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01A8" w:rsidRDefault="00504589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 xml:space="preserve">МИНИСТЕРСТВО РОССИЙСКОЙ ФЕДЕРАЦИИ ПО ДЕЛАМ ГРАЖДАНСКОЙ ОБОРОНЫ, ЧРЕЗВЫЧАЙНЫМ СИТУАЦИЯМ И ЛИКВИДАЦИИ </w:t>
      </w:r>
    </w:p>
    <w:p w:rsidR="000301A8" w:rsidRDefault="00504589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ПОСЛЕДСТВИЙ СТИХИЙНЫХ БЕДСТВИЙ</w:t>
      </w: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sz w:val="20"/>
          <w:szCs w:val="20"/>
        </w:rPr>
      </w:pPr>
    </w:p>
    <w:p w:rsidR="000301A8" w:rsidRDefault="000301A8">
      <w:pPr>
        <w:ind w:left="0" w:firstLine="0"/>
        <w:rPr>
          <w:rFonts w:ascii="Times New Roman" w:hAnsi="Times New Roman"/>
          <w:b/>
          <w:sz w:val="24"/>
          <w:szCs w:val="24"/>
        </w:rPr>
      </w:pPr>
    </w:p>
    <w:p w:rsidR="000301A8" w:rsidRDefault="000301A8">
      <w:pPr>
        <w:ind w:left="0" w:firstLine="0"/>
        <w:rPr>
          <w:rFonts w:ascii="Times New Roman" w:hAnsi="Times New Roman"/>
          <w:b/>
          <w:sz w:val="24"/>
          <w:szCs w:val="24"/>
        </w:rPr>
      </w:pPr>
    </w:p>
    <w:p w:rsidR="000301A8" w:rsidRDefault="000301A8">
      <w:pPr>
        <w:ind w:left="0" w:firstLine="0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301A8" w:rsidRDefault="000301A8">
      <w:pPr>
        <w:ind w:left="0" w:firstLine="0"/>
        <w:jc w:val="center"/>
        <w:rPr>
          <w:rFonts w:ascii="Times New Roman" w:hAnsi="Times New Roman"/>
          <w:b/>
          <w:sz w:val="36"/>
          <w:szCs w:val="36"/>
        </w:rPr>
      </w:pPr>
    </w:p>
    <w:p w:rsidR="000301A8" w:rsidRDefault="00504589">
      <w:pPr>
        <w:spacing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МЕТОДИЧЕСКИЕ РЕКОМЕНДАЦИИ</w:t>
      </w:r>
    </w:p>
    <w:p w:rsidR="000301A8" w:rsidRDefault="00504589">
      <w:pPr>
        <w:spacing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ОРГАНИЗАЦИИ ПРОФИЛАКТИКИ ПОЖАРОВ </w:t>
      </w:r>
    </w:p>
    <w:p w:rsidR="000301A8" w:rsidRDefault="00504589">
      <w:pPr>
        <w:spacing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ЭЛЕКТРООБОРУДОВАНИЯ В ЖИЛЫХ И </w:t>
      </w:r>
      <w:r>
        <w:rPr>
          <w:rFonts w:ascii="Times New Roman" w:hAnsi="Times New Roman"/>
          <w:b/>
          <w:sz w:val="28"/>
          <w:szCs w:val="28"/>
        </w:rPr>
        <w:t>ОБЩЕСТВЕННЫХ ЗДАНИЯХ С ПРИМЕНЕНИЕМ ТЕХНИЧЕСКИХ СРЕДСТВ</w:t>
      </w: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301A8" w:rsidRDefault="000301A8">
      <w:pPr>
        <w:spacing w:line="240" w:lineRule="auto"/>
        <w:ind w:left="0" w:firstLine="0"/>
        <w:jc w:val="center"/>
        <w:rPr>
          <w:rFonts w:ascii="Times New Roman" w:eastAsia="Arial Unicode MS" w:hAnsi="Times New Roman"/>
          <w:b/>
          <w:color w:val="000000"/>
          <w:sz w:val="32"/>
          <w:szCs w:val="32"/>
          <w:u w:color="000000"/>
          <w:lang w:eastAsia="ru-RU"/>
        </w:rPr>
      </w:pPr>
    </w:p>
    <w:p w:rsidR="000301A8" w:rsidRDefault="000301A8">
      <w:pPr>
        <w:spacing w:line="240" w:lineRule="auto"/>
        <w:ind w:left="0" w:firstLine="0"/>
        <w:jc w:val="center"/>
        <w:rPr>
          <w:rFonts w:ascii="Times New Roman" w:eastAsia="Arial Unicode MS" w:hAnsi="Times New Roman"/>
          <w:b/>
          <w:color w:val="000000"/>
          <w:sz w:val="32"/>
          <w:szCs w:val="32"/>
          <w:u w:color="000000"/>
          <w:lang w:eastAsia="ru-RU"/>
        </w:rPr>
      </w:pPr>
    </w:p>
    <w:p w:rsidR="000301A8" w:rsidRDefault="00504589">
      <w:pPr>
        <w:spacing w:after="200" w:line="276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Москва 2022</w:t>
      </w:r>
    </w:p>
    <w:p w:rsidR="000301A8" w:rsidRDefault="00504589">
      <w:pPr>
        <w:spacing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br w:type="page"/>
      </w:r>
    </w:p>
    <w:p w:rsidR="000301A8" w:rsidRDefault="00504589">
      <w:pPr>
        <w:spacing w:line="24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УДК 614.84</w:t>
      </w:r>
    </w:p>
    <w:p w:rsidR="000301A8" w:rsidRDefault="00504589">
      <w:pPr>
        <w:spacing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Методические рекомендации </w:t>
      </w:r>
      <w:r>
        <w:rPr>
          <w:rFonts w:ascii="Times New Roman" w:hAnsi="Times New Roman"/>
          <w:sz w:val="28"/>
        </w:rPr>
        <w:t>по организации профилактики пожаров</w:t>
      </w:r>
      <w:r>
        <w:rPr>
          <w:rFonts w:ascii="Times New Roman" w:hAnsi="Times New Roman"/>
          <w:sz w:val="28"/>
        </w:rPr>
        <w:br/>
        <w:t xml:space="preserve">от электрооборудования в жилых и общественных зданиях с применением технических средств: </w:t>
      </w:r>
      <w:r>
        <w:rPr>
          <w:rFonts w:ascii="Times New Roman" w:hAnsi="Times New Roman"/>
          <w:sz w:val="28"/>
          <w:szCs w:val="28"/>
        </w:rPr>
        <w:t>Методические рекомендации. – М.: ВНИИПО, 2022 – 66 с.</w:t>
      </w:r>
    </w:p>
    <w:p w:rsidR="000301A8" w:rsidRDefault="000301A8">
      <w:pPr>
        <w:spacing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</w:p>
    <w:p w:rsidR="000301A8" w:rsidRDefault="00504589">
      <w:pPr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Методика предназначена для органов исполнительной власти субъектов Российской Федерации, органов местного самоуправления, организаций по реализации полномочий в области пожарной безопасности в </w:t>
      </w:r>
      <w:r>
        <w:rPr>
          <w:rFonts w:ascii="Times New Roman" w:hAnsi="Times New Roman"/>
          <w:sz w:val="28"/>
          <w:szCs w:val="28"/>
        </w:rPr>
        <w:t>жилье, собственников (арендаторов) жилых домов (квартир), а также использования территориальными органами МЧС России в целях правового просвещения</w:t>
      </w:r>
      <w:r>
        <w:rPr>
          <w:rFonts w:ascii="Times New Roman" w:hAnsi="Times New Roman"/>
          <w:sz w:val="28"/>
          <w:szCs w:val="28"/>
        </w:rPr>
        <w:br/>
        <w:t>и правового информирования граждан и организаций.</w:t>
      </w:r>
    </w:p>
    <w:p w:rsidR="000301A8" w:rsidRDefault="00504589">
      <w:pPr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Настоящие Методические рекомендации определяют общие положе</w:t>
      </w:r>
      <w:r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br/>
        <w:t>по организации профилактики пожаров от электрооборудования в жилых</w:t>
      </w:r>
      <w:r>
        <w:rPr>
          <w:rFonts w:ascii="Times New Roman" w:hAnsi="Times New Roman"/>
          <w:sz w:val="28"/>
          <w:szCs w:val="28"/>
        </w:rPr>
        <w:br/>
        <w:t>и общественных зданиях с применением технических средств.</w:t>
      </w:r>
    </w:p>
    <w:p w:rsidR="000301A8" w:rsidRDefault="00504589">
      <w:pPr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Настоящие методические рекомендации не являются руководством</w:t>
      </w:r>
      <w:r>
        <w:rPr>
          <w:rFonts w:ascii="Times New Roman" w:hAnsi="Times New Roman"/>
          <w:sz w:val="28"/>
          <w:szCs w:val="28"/>
        </w:rPr>
        <w:br/>
        <w:t>по проектированию электроустановок зданий и монтажу аппаратов элек</w:t>
      </w:r>
      <w:r>
        <w:rPr>
          <w:rFonts w:ascii="Times New Roman" w:hAnsi="Times New Roman"/>
          <w:sz w:val="28"/>
          <w:szCs w:val="28"/>
        </w:rPr>
        <w:t>трической защиты и других технических средств.</w:t>
      </w:r>
    </w:p>
    <w:p w:rsidR="000301A8" w:rsidRDefault="00504589">
      <w:pPr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Настоящие методические рекомендации не являются нормативным документом.</w:t>
      </w:r>
    </w:p>
    <w:p w:rsidR="000301A8" w:rsidRDefault="00504589">
      <w:pPr>
        <w:spacing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Методика направлена в органы исполнительной власти субъектов Российской Федерации письмом МЧС России от 07.04.2022 № 43-2004-19.</w:t>
      </w:r>
    </w:p>
    <w:p w:rsidR="000301A8" w:rsidRDefault="000301A8">
      <w:pPr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</w:p>
    <w:p w:rsidR="000301A8" w:rsidRDefault="00504589">
      <w:pPr>
        <w:spacing w:line="240" w:lineRule="auto"/>
        <w:ind w:left="0" w:firstLine="311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©МЧС России, 2022</w:t>
      </w:r>
    </w:p>
    <w:p w:rsidR="000301A8" w:rsidRDefault="00504589">
      <w:pPr>
        <w:spacing w:line="240" w:lineRule="auto"/>
        <w:ind w:left="0" w:firstLine="311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©ФГБУ ВНИИПО МЧС России, 2022</w:t>
      </w:r>
      <w:r>
        <w:br w:type="page"/>
      </w:r>
    </w:p>
    <w:p w:rsidR="000301A8" w:rsidRDefault="00504589">
      <w:pPr>
        <w:spacing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ОГЛАВЛЕНИЕ</w:t>
      </w: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fffb"/>
        <w:tblW w:w="5000" w:type="pct"/>
        <w:tblLook w:val="04A0" w:firstRow="1" w:lastRow="0" w:firstColumn="1" w:lastColumn="0" w:noHBand="0" w:noVBand="1"/>
      </w:tblPr>
      <w:tblGrid>
        <w:gridCol w:w="544"/>
        <w:gridCol w:w="802"/>
        <w:gridCol w:w="7798"/>
        <w:gridCol w:w="493"/>
      </w:tblGrid>
      <w:tr w:rsidR="000301A8">
        <w:tc>
          <w:tcPr>
            <w:tcW w:w="89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Введение…………………………………………………………………………</w:t>
            </w:r>
          </w:p>
          <w:p w:rsidR="000301A8" w:rsidRDefault="000301A8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0301A8"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84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Область применения……………………………………………………….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0301A8"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84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Основные электротехнические причины пожаров от электрооборудования………………………………………………………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0301A8">
            <w:pPr>
              <w:spacing w:line="240" w:lineRule="auto"/>
              <w:ind w:left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301A8" w:rsidRDefault="00504589">
            <w:pPr>
              <w:spacing w:line="240" w:lineRule="auto"/>
              <w:ind w:left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0301A8"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84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профилактики пожаров…………………………………......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0301A8"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0301A8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Общие положения………………………………………………….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0301A8"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0301A8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3.2.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Профилактические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мероприятия …………………………………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</w:tr>
      <w:tr w:rsidR="000301A8"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0301A8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3.3.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Действия при обнаружении аварийного режима электрооборудования………………………………………………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0301A8">
            <w:pPr>
              <w:spacing w:line="240" w:lineRule="auto"/>
              <w:ind w:left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301A8" w:rsidRDefault="00504589">
            <w:pPr>
              <w:spacing w:line="240" w:lineRule="auto"/>
              <w:ind w:left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</w:tr>
      <w:tr w:rsidR="000301A8">
        <w:tc>
          <w:tcPr>
            <w:tcW w:w="89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01A8" w:rsidRDefault="000301A8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0301A8" w:rsidRDefault="00504589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Заключение………………………………………………………………………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0301A8">
            <w:pPr>
              <w:spacing w:line="240" w:lineRule="auto"/>
              <w:ind w:left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301A8" w:rsidRDefault="00504589">
            <w:pPr>
              <w:spacing w:line="240" w:lineRule="auto"/>
              <w:ind w:left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</w:tr>
      <w:tr w:rsidR="000301A8">
        <w:tc>
          <w:tcPr>
            <w:tcW w:w="89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01A8" w:rsidRDefault="000301A8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0301A8" w:rsidRDefault="00504589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– Описание технических средств предупреждения и профилактики пожаров от электрооборудования…………………………......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0301A8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0301A8" w:rsidRDefault="000301A8">
            <w:pPr>
              <w:spacing w:line="240" w:lineRule="auto"/>
              <w:ind w:left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301A8" w:rsidRDefault="00504589">
            <w:pPr>
              <w:spacing w:line="240" w:lineRule="auto"/>
              <w:ind w:left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</w:tr>
      <w:tr w:rsidR="000301A8">
        <w:tc>
          <w:tcPr>
            <w:tcW w:w="89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01A8" w:rsidRDefault="000301A8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0301A8" w:rsidRDefault="00504589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литературы……………………………………………………………...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0301A8">
            <w:pPr>
              <w:spacing w:line="240" w:lineRule="auto"/>
              <w:ind w:left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301A8" w:rsidRDefault="00504589">
            <w:pPr>
              <w:spacing w:line="240" w:lineRule="auto"/>
              <w:ind w:left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</w:tr>
    </w:tbl>
    <w:p w:rsidR="000301A8" w:rsidRDefault="000301A8">
      <w:pPr>
        <w:spacing w:line="240" w:lineRule="auto"/>
        <w:ind w:left="0" w:firstLine="0"/>
        <w:rPr>
          <w:rFonts w:ascii="Times New Roman" w:hAnsi="Times New Roman"/>
          <w:sz w:val="28"/>
          <w:szCs w:val="28"/>
        </w:rPr>
      </w:pPr>
    </w:p>
    <w:p w:rsidR="000301A8" w:rsidRDefault="00504589">
      <w:pPr>
        <w:spacing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>
        <w:br w:type="page"/>
      </w:r>
    </w:p>
    <w:p w:rsidR="000301A8" w:rsidRDefault="00504589">
      <w:pPr>
        <w:spacing w:line="276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Введение</w:t>
      </w:r>
    </w:p>
    <w:p w:rsidR="000301A8" w:rsidRDefault="000301A8">
      <w:pPr>
        <w:spacing w:line="276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Доля числа пожаров, произошедших в Российской Федерации </w:t>
      </w:r>
      <w:r>
        <w:rPr>
          <w:rFonts w:ascii="Times New Roman" w:hAnsi="Times New Roman"/>
          <w:sz w:val="28"/>
          <w:szCs w:val="28"/>
        </w:rPr>
        <w:br/>
        <w:t xml:space="preserve">от электрических изделий и устройств в зданиях и сооружениях, от общего числа пожаров в зданиях и сооружениях остается стабильно высокой </w:t>
      </w:r>
      <w:r>
        <w:rPr>
          <w:rFonts w:ascii="Times New Roman" w:hAnsi="Times New Roman"/>
          <w:sz w:val="28"/>
          <w:szCs w:val="28"/>
        </w:rPr>
        <w:br/>
        <w:t>и составляет более 34 %.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Наибольшее число пожаров от электроо</w:t>
      </w:r>
      <w:r>
        <w:rPr>
          <w:rFonts w:ascii="Times New Roman" w:hAnsi="Times New Roman"/>
          <w:sz w:val="28"/>
          <w:szCs w:val="28"/>
        </w:rPr>
        <w:t>борудования ежегодно происходит на объектах жилого сектора. Их доля составляет порядка 74 % от общего количества пожаров по электротехническим причинам.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 часть погибших людей на пожарах от электрооборудования приходится на пожары в зданиях и сооруж</w:t>
      </w:r>
      <w:r>
        <w:rPr>
          <w:rFonts w:ascii="Times New Roman" w:hAnsi="Times New Roman"/>
          <w:sz w:val="28"/>
          <w:szCs w:val="28"/>
        </w:rPr>
        <w:t>ениях жилого сектора – 94,8%</w:t>
      </w:r>
      <w:r>
        <w:rPr>
          <w:rFonts w:ascii="Times New Roman" w:hAnsi="Times New Roman"/>
          <w:sz w:val="28"/>
          <w:szCs w:val="28"/>
        </w:rPr>
        <w:br/>
        <w:t>от общего числа погибших на пожарах, возникших по электротехническим причинам.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Среди видов объектов жилого сектора наибольшее количество пожаров</w:t>
      </w:r>
      <w:r>
        <w:rPr>
          <w:rFonts w:ascii="Times New Roman" w:hAnsi="Times New Roman"/>
          <w:sz w:val="28"/>
          <w:szCs w:val="28"/>
        </w:rPr>
        <w:br/>
        <w:t>от электроизделий и устройств ежегодно происходит в одноквартирных</w:t>
      </w:r>
      <w:r>
        <w:rPr>
          <w:rFonts w:ascii="Times New Roman" w:hAnsi="Times New Roman"/>
          <w:sz w:val="28"/>
          <w:szCs w:val="28"/>
        </w:rPr>
        <w:br/>
        <w:t>и многоквартирн</w:t>
      </w:r>
      <w:r>
        <w:rPr>
          <w:rFonts w:ascii="Times New Roman" w:hAnsi="Times New Roman"/>
          <w:sz w:val="28"/>
          <w:szCs w:val="28"/>
        </w:rPr>
        <w:t>ых жилых домах и составляет около 43 % и 33 % соответственно.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зданиях и сооружениях общественного назначения доля пожаров</w:t>
      </w:r>
      <w:r>
        <w:rPr>
          <w:rFonts w:ascii="Times New Roman" w:hAnsi="Times New Roman"/>
          <w:sz w:val="28"/>
          <w:szCs w:val="28"/>
        </w:rPr>
        <w:br/>
        <w:t>от электрооборудования составила более 52 % от общего числа пожаров</w:t>
      </w:r>
      <w:r>
        <w:rPr>
          <w:rFonts w:ascii="Times New Roman" w:hAnsi="Times New Roman"/>
          <w:sz w:val="28"/>
          <w:szCs w:val="28"/>
        </w:rPr>
        <w:br/>
        <w:t>на данных объектах.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Доля числа погибших людей на пожарах от элек</w:t>
      </w:r>
      <w:r>
        <w:rPr>
          <w:rFonts w:ascii="Times New Roman" w:hAnsi="Times New Roman"/>
          <w:sz w:val="28"/>
          <w:szCs w:val="28"/>
        </w:rPr>
        <w:t>трооборудования</w:t>
      </w:r>
      <w:r>
        <w:rPr>
          <w:rFonts w:ascii="Times New Roman" w:hAnsi="Times New Roman"/>
          <w:sz w:val="28"/>
          <w:szCs w:val="28"/>
        </w:rPr>
        <w:br/>
        <w:t>в общественных зданиях составила 19,0 % от общего числа погибших на пожарах на данных объектах.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Распределения значений показателей обстановки с пожарами, произошедшими в Российской Федерации в период 2016-2021 годов в жилом секторе и здания</w:t>
      </w:r>
      <w:r>
        <w:rPr>
          <w:rFonts w:ascii="Times New Roman" w:hAnsi="Times New Roman"/>
          <w:sz w:val="28"/>
          <w:szCs w:val="28"/>
        </w:rPr>
        <w:t>х и сооружениях общественного назначения, источником возникновения которых являлось электрооборудование, по субъектам Российской Федерации представлены в таблицах 1 и 2.</w:t>
      </w:r>
    </w:p>
    <w:p w:rsidR="000301A8" w:rsidRDefault="00504589">
      <w:pPr>
        <w:spacing w:line="240" w:lineRule="auto"/>
        <w:ind w:left="0" w:firstLine="0"/>
        <w:rPr>
          <w:rFonts w:ascii="Times New Roman" w:hAnsi="Times New Roman"/>
          <w:sz w:val="28"/>
          <w:szCs w:val="28"/>
        </w:rPr>
      </w:pPr>
      <w:r>
        <w:br w:type="page"/>
      </w:r>
    </w:p>
    <w:p w:rsidR="000301A8" w:rsidRDefault="00504589">
      <w:pPr>
        <w:spacing w:line="240" w:lineRule="auto"/>
        <w:ind w:left="0"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 1</w:t>
      </w:r>
    </w:p>
    <w:p w:rsidR="000301A8" w:rsidRDefault="00504589">
      <w:pPr>
        <w:spacing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Распределение значений показателей обстановки с пожарами, произошедшими в </w:t>
      </w:r>
      <w:r>
        <w:rPr>
          <w:rFonts w:ascii="Times New Roman" w:hAnsi="Times New Roman"/>
          <w:sz w:val="28"/>
          <w:szCs w:val="28"/>
        </w:rPr>
        <w:t xml:space="preserve">Российской Федерации в период 2016-2021 годов в жилом секторе, </w:t>
      </w:r>
    </w:p>
    <w:p w:rsidR="000301A8" w:rsidRDefault="00504589">
      <w:pPr>
        <w:spacing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источником возникновения которых являлось электрооборудование, </w:t>
      </w:r>
    </w:p>
    <w:p w:rsidR="000301A8" w:rsidRDefault="00504589">
      <w:pPr>
        <w:spacing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субъектам Российской Федерации</w:t>
      </w: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Ind w:w="-147" w:type="dxa"/>
        <w:tblLook w:val="04A0" w:firstRow="1" w:lastRow="0" w:firstColumn="1" w:lastColumn="0" w:noHBand="0" w:noVBand="1"/>
      </w:tblPr>
      <w:tblGrid>
        <w:gridCol w:w="962"/>
        <w:gridCol w:w="2096"/>
        <w:gridCol w:w="1091"/>
        <w:gridCol w:w="725"/>
        <w:gridCol w:w="962"/>
        <w:gridCol w:w="2240"/>
        <w:gridCol w:w="875"/>
        <w:gridCol w:w="676"/>
      </w:tblGrid>
      <w:tr w:rsidR="000301A8">
        <w:trPr>
          <w:trHeight w:val="397"/>
          <w:tblHeader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Рейтинг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Субъект РФ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-137" w:right="-122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Кол-во пожаров, ед.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Доля, %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Рейтинг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Субъект РФ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-143" w:right="-76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Погибло людей, чел.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-65" w:right="-1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Доля, %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Московская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16 861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7,63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Московская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6,70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Башкортостан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8 302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3,76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Свердловская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3,79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Челябинская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6 728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3,04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Башкортостан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3,47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Иркутская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6 598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2,99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Иркутская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3,25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Ленинградская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6 452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2,92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Ленинградская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3,11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Москва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6 048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2,74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Красноярский край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3,11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Красноярский край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6 012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2,72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Новосибирская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2,70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Краснодарский край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5 905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2,67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Нижегородская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2,49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Свердловская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5 693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2,58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Челябинская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2,47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Самарская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5 570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2,52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Ростовская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2,33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Татарстан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5 400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2,44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Краснодарский край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2,22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Новосибирская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5 302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2,40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Тюменская </w:t>
            </w:r>
            <w:r>
              <w:rPr>
                <w:rFonts w:ascii="Times New Roman" w:hAnsi="Times New Roman"/>
                <w:sz w:val="20"/>
                <w:szCs w:val="20"/>
              </w:rPr>
              <w:t>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233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2,12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Приморский край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5 166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2,34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Пермский край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2,11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Кемеровская область - Кузбасс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4 945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2,24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Кемеровская область - Кузбасс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2,09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Нижегородская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4 823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2,18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Самарская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2,02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Алтайский край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4 583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2,07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Татарстан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1,94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Ростовская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4 326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1,96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Саратовская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1,85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Хабаровский край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3 990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1,81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Хабаровский край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199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1,81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Саратовская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3 862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1,75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Уральского ФО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195,7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Воронежская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3 819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1,73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Тверская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1,73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Пермский край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3 751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1,70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Волгоградская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1,67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Волгоградская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3 706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1,68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Приморский край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1,65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Оренбургская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3 652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1,65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 xml:space="preserve">Среднее по субъектам </w:t>
            </w: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Приволжского ФО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179,3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Уральского ФО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3 631,0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0301A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Алтайский край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173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1,57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24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Санкт-Петербург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3 609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Кировская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173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1,57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Тюменская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3 459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1,57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Сибирского ФО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172,3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 xml:space="preserve">Среднее по </w:t>
            </w: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субъектам Сибирского ФО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3 423,7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0301A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Воронежская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1,53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Приволжского ФО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3 396,1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0301A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Оренбургская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1,46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Омская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3 130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1,42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Омская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1,42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Ханты-Мансийский авт. округ - Югра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3 043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1,38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Москва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1,37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Центрального ФО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2 884,9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0301A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Удмуртская Республика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1,32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Владимирская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2 686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1,22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Пензенская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1,29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Среднее по субъектам Российской Федерации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2 591,2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0301A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Владимирская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1,28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Тверская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2 416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1,09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Центрального ФО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137,9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Южного ФО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2 281,6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0301A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Курганская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Ставропольский край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2 194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0,99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Архангельская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Курганская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2 126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0,96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Вологодская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Пензенская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2 075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0,94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Новгородская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Кировская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2 057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Среднее по субъектам Российской Федерации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129,2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Ульяновская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2 038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0,92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Тамбовская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1,14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Удмуртская Республика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2 012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0,91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Саха (Якутия)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1,11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Забайкальский край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2 006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0,91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Забайкальский край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1,10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Северо-Западного ФО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1 920,8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0301A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Бурятия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1,10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Тамбовская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1 917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0,87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Чувашская Республика - Чувашия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119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1,08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Ивановская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1 903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0,86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Санкт-Петербург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1,06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Саха (Якутия)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1 881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Калужская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1,02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Липецкая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1 807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0,82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Ульяновская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1,01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Тульская </w:t>
            </w:r>
            <w:r>
              <w:rPr>
                <w:rFonts w:ascii="Times New Roman" w:hAnsi="Times New Roman"/>
                <w:sz w:val="20"/>
                <w:szCs w:val="20"/>
              </w:rPr>
              <w:t>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1 801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0,81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Южного ФО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110,5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Амурская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1 754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0,79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Рязанская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Брянская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1 736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0,79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Северо-Западного ФО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101,0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Дальневосточного ФО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1 734,2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0301A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Тульская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0,91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Белгородская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1 730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0,78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Астраханская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0,91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Архангельская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1 714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0,78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Дальневосточного ФО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86,7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Крым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1 713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0,78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Липецкая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0,78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Республика </w:t>
            </w:r>
            <w:r>
              <w:rPr>
                <w:rFonts w:ascii="Times New Roman" w:hAnsi="Times New Roman"/>
                <w:sz w:val="20"/>
                <w:szCs w:val="20"/>
              </w:rPr>
              <w:t>Бурятия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1 701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0,77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Амурская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0,76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Мурманская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1 668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0,75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Ханты-Мансийский авт. округ - Югра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0,74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Вологодская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1 664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0,75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Белгородская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0,74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Чувашская Республика - Чувашия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1 636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0,74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Ставропольский край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0,73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Рязанская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1 519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0,69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0,73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Ярославская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1 474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0,67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Мордовия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0,72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Астраханская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1 468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0,66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Ивановская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0,71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Калужская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1 463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0,66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Брянская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1 435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Крым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0,69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Томская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1 422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0,64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Коми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0,67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Новгородская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1 413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0,64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Орловская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0,65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Мордовия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1 362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0,62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Республика </w:t>
            </w:r>
            <w:r>
              <w:rPr>
                <w:rFonts w:ascii="Times New Roman" w:hAnsi="Times New Roman"/>
                <w:sz w:val="20"/>
                <w:szCs w:val="20"/>
              </w:rPr>
              <w:t>Карелия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0,64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Дагестан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1 332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Псковская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0,63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Карелия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1 307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0,59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Ярославская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0,62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Смоленская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1 304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0,59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Томская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0,61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Хакасия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1 226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0,55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Смоленская </w:t>
            </w:r>
            <w:r>
              <w:rPr>
                <w:rFonts w:ascii="Times New Roman" w:hAnsi="Times New Roman"/>
                <w:sz w:val="20"/>
                <w:szCs w:val="20"/>
              </w:rPr>
              <w:t>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0,57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Псковская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1 204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0,54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Хакасия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0,55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Коми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1 149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0,52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Марий Эл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0,47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Чеченская Республика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1 103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Сахалинская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Сахалинская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1 088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0,49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Костромская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Орловская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1 050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0,48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Ямало-Ненецкий авт. округ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0,37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Марий Эл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1 006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0,46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Дагестан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0,28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Костромская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Калининградская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 xml:space="preserve">Среднее по субъектам </w:t>
            </w: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Северо-Кавказского ФО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899,4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0301A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Камчатский край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Калининградская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Еврейская авт.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0,23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Кабардино-Балкарская Республика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771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0,35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Тыва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0,21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Ямало-Ненецкий авт. округ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 xml:space="preserve">Среднее по </w:t>
            </w: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субъектам Северо-Кавказского ФО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20,4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Тыва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569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Мурманская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0,18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Камчатский край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514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Магаданская область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0,18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Адыгея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Алтай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0,15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Еврейская авт.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0,22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Кабардино-Балкарская Республика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0,15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Алтай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Севастополь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0,11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Северная Осетия - Алания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434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Адыгея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Магаданская область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0,18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Чукотский авт. округ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г. </w:t>
            </w:r>
            <w:r>
              <w:rPr>
                <w:rFonts w:ascii="Times New Roman" w:hAnsi="Times New Roman"/>
                <w:sz w:val="20"/>
                <w:szCs w:val="20"/>
              </w:rPr>
              <w:t>Севастополь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0,17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Чеченская Республика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0,05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Ингушетия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Ингушетия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0,05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Калмыкия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268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0,12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Северная Осетия - Алания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0,04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Карачаево-Черкесская Республика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179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0,08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Республика </w:t>
            </w:r>
            <w:r>
              <w:rPr>
                <w:rFonts w:ascii="Times New Roman" w:hAnsi="Times New Roman"/>
                <w:sz w:val="20"/>
                <w:szCs w:val="20"/>
              </w:rPr>
              <w:t>Калмыкия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Ненецкий авт. округ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0,04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Ненецкий авт. округ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</w:t>
            </w:r>
          </w:p>
        </w:tc>
      </w:tr>
      <w:tr w:rsidR="000301A8">
        <w:trPr>
          <w:cantSplit/>
          <w:trHeight w:val="39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Чукотский авт. округ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Карачаево-Черкесская Республика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</w:tr>
    </w:tbl>
    <w:p w:rsidR="000301A8" w:rsidRDefault="000301A8">
      <w:pPr>
        <w:spacing w:line="240" w:lineRule="auto"/>
        <w:ind w:left="0" w:firstLine="0"/>
        <w:jc w:val="right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240" w:lineRule="auto"/>
        <w:ind w:left="0" w:firstLine="0"/>
        <w:jc w:val="right"/>
        <w:rPr>
          <w:rFonts w:ascii="Times New Roman" w:hAnsi="Times New Roman"/>
          <w:sz w:val="28"/>
          <w:szCs w:val="28"/>
        </w:rPr>
      </w:pPr>
    </w:p>
    <w:p w:rsidR="000301A8" w:rsidRDefault="00504589">
      <w:pPr>
        <w:spacing w:line="240" w:lineRule="auto"/>
        <w:ind w:left="0"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 2</w:t>
      </w: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:rsidR="000301A8" w:rsidRDefault="00504589">
      <w:pPr>
        <w:spacing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Распределение значений показателей обстановки с пожарами, произошедшими в Российской </w:t>
      </w:r>
      <w:r>
        <w:rPr>
          <w:rFonts w:ascii="Times New Roman" w:hAnsi="Times New Roman"/>
          <w:sz w:val="28"/>
          <w:szCs w:val="28"/>
        </w:rPr>
        <w:t>Федерации в период 2016-2021 годов в зданиях, сооружениях общественного назначения, источником возникновения которых являлось электрооборудование, по субъектам Российской Федерации</w:t>
      </w: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10434" w:type="dxa"/>
        <w:tblInd w:w="-431" w:type="dxa"/>
        <w:tblLook w:val="04A0" w:firstRow="1" w:lastRow="0" w:firstColumn="1" w:lastColumn="0" w:noHBand="0" w:noVBand="1"/>
      </w:tblPr>
      <w:tblGrid>
        <w:gridCol w:w="962"/>
        <w:gridCol w:w="2582"/>
        <w:gridCol w:w="1090"/>
        <w:gridCol w:w="725"/>
        <w:gridCol w:w="962"/>
        <w:gridCol w:w="2327"/>
        <w:gridCol w:w="1060"/>
        <w:gridCol w:w="724"/>
      </w:tblGrid>
      <w:tr w:rsidR="000301A8">
        <w:trPr>
          <w:trHeight w:val="397"/>
          <w:tblHeader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Рейтинг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Субъект РФ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Кол-во пожаров, ед.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Доля, 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Рейтинг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Субъект РФ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Погибло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людей, чел.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Доля, %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Москва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1 682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8,99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Москва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14,12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Московская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4,78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Московская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11,76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Санкт-Петербург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3,87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Приморский край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8,24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Краснодарский край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599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3,20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Санкт-Петербург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5,88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Республика </w:t>
            </w:r>
            <w:r>
              <w:rPr>
                <w:rFonts w:ascii="Times New Roman" w:hAnsi="Times New Roman"/>
                <w:sz w:val="20"/>
                <w:szCs w:val="20"/>
              </w:rPr>
              <w:t>Башкортостан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559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2,99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Иркутская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5,88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Красноярский край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2,91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Омская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5,88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Иркутская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2,91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Астраханская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4,71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Приморский край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2,78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Ямало-Ненецкий авт. округ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3,53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Челябинская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509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2,72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Тыва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3,53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Хабаровский край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2,69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Красноярский край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2,35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Новосибирская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2,36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Челябинская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2,35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Самарская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399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2,13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Новосибирская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2,35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Ростовская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1,96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Ростовская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2,35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Татарстан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1,83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Саратовская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2,35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Ханты-Мансийский авт. округ - Югра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1,67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Нижегородская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2,35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Саратовская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1,65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Сибирского ФО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1,8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Омская </w:t>
            </w:r>
            <w:r>
              <w:rPr>
                <w:rFonts w:ascii="Times New Roman" w:hAnsi="Times New Roman"/>
                <w:sz w:val="20"/>
                <w:szCs w:val="20"/>
              </w:rPr>
              <w:t>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1,57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Центрального ФО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1,6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Нижегородская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1,56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Башкортостан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Кемеровская область - Кузбасс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1,56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Хабаровский край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Волгоградская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Самарская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Сибирского ФО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281,7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Волгоградская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Алтайский край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1,44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Алтайский край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Пермский край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268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1,43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Пермский край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Уральского ФО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262,7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 xml:space="preserve">Среднее по субъектам </w:t>
            </w: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Уральского ФО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1,0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Воронежская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1,39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Воронежская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Центрального ФО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253,7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Южного ФО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1,0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Тюменская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Среднее по субъектам РФ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1,0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Крым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Свердловская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Приволжского ФО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230,1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Амурская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Саха (Якутия)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Тверская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Южного ФО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222,6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Вологодская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 xml:space="preserve">Среднее по </w:t>
            </w:r>
            <w: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субъектам РФ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218,7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Ульяновская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Свердловская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1,15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Белгородская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Дагестан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1,13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Тамбовская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Ставропольский край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Рязанская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Оренбургская </w:t>
            </w:r>
            <w:r>
              <w:rPr>
                <w:rFonts w:ascii="Times New Roman" w:hAnsi="Times New Roman"/>
                <w:sz w:val="20"/>
                <w:szCs w:val="20"/>
              </w:rPr>
              <w:t>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Коми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Забайкальский край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Костромская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Дальневосточного ФО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186,3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Севастополь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Архангельская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Ингушетия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Ямало-Ненецкий авт. округ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0,97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Дальневосточного ФО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0,8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Томская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0,96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Северо-Западного ФО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0,6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Ленинградская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0,95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Приволжского ФО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0,6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Амурская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Северо-Кавказского ФО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0,1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Северо-Западного ФО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164,6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Краснодарский край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Астраханская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159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Татарстан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Тверская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Ханты-Мансийский авт. </w:t>
            </w:r>
            <w:r>
              <w:rPr>
                <w:rFonts w:ascii="Times New Roman" w:hAnsi="Times New Roman"/>
                <w:sz w:val="20"/>
                <w:szCs w:val="20"/>
              </w:rPr>
              <w:t>округ - Югра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Кировская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Кемеровская область - Кузбасс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Бурятия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Тюменская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Удмуртская Республика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Крым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Вологодская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Республика Саха </w:t>
            </w:r>
            <w:r>
              <w:rPr>
                <w:rFonts w:ascii="Times New Roman" w:hAnsi="Times New Roman"/>
                <w:sz w:val="20"/>
                <w:szCs w:val="20"/>
              </w:rPr>
              <w:t>(Якутия)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Владимирская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Дагестан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Мурманская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0,78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Ставропольский край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Ярославская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0,78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Оренбургская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Брянская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139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0,74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Забайкальский край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Ульяновская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138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0,74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Архангельская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Пензенская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Томская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Белгородская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Ленинградская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Чеченская Республика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0,68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Кировская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Сахалинская </w:t>
            </w:r>
            <w:r>
              <w:rPr>
                <w:rFonts w:ascii="Times New Roman" w:hAnsi="Times New Roman"/>
                <w:sz w:val="20"/>
                <w:szCs w:val="20"/>
              </w:rPr>
              <w:t>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0,66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Бурятия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Тамбовская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0,66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Удмуртская Республика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Рязанская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0,63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Владимирская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Чувашская Республика - Чувашия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Мурманская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Тульская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Ярославская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Курганская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Брянская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Северо-Кавказского ФО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109,4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Пензенская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Карелия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0,57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Чеченская Республика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Хакасия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0,56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Сахалинская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Липецкая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0,55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Чувашская Республика - Чувашия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Коми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0,54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Тульская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Орловская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Курганская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Тыва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Республика </w:t>
            </w:r>
            <w:r>
              <w:rPr>
                <w:rFonts w:ascii="Times New Roman" w:hAnsi="Times New Roman"/>
                <w:sz w:val="20"/>
                <w:szCs w:val="20"/>
              </w:rPr>
              <w:t>Карелия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Смоленская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Хакасия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Кабардино-Балкарская Республика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Липецкая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Ивановская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Орловская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Костромская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Смоленская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Кабардино-Балкарская Республика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Калининградская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Ивановская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Северная Осетия - Алания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0,43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Марий Эл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Калининградская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Калужская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Северная Осетия - Алания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Мордовия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Марий Эл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Севастополь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0,35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Калужская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Новгородская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0,33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Мордовия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Камчатский край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Новгородская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Псковская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Камчатский край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Алтай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Псковская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Адыгея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Алтай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Магаданская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Адыгея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Еврейская авт.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Магаданская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Ингушетия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0,17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Еврейская авт.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Калмыкия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Калмыкия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Чукотский авт. округ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Чукотский авт.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Ненецкий авт. округ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Ненецкий авт. округ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01A8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Карачаево-Черкесская Республика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0,06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Карачаево-Черкесская Республика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учетом интенсивного роста энерговооруженности населения, жилых и общественных зданий, тенденция по количеству «электротехнических» пожаров, очевидно, сохранится при существующем положении пожарной профилактики электроустановок. 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настоящее время сложила</w:t>
      </w:r>
      <w:r>
        <w:rPr>
          <w:rFonts w:ascii="Times New Roman" w:hAnsi="Times New Roman"/>
          <w:sz w:val="28"/>
          <w:szCs w:val="28"/>
        </w:rPr>
        <w:t>сь ситуация, когда электрооборудование по большей части никем не обслуживается с точки зрения его пожарной профилактики. Электрики на объектах занимаются его обслуживанием или ремонтом, когда что-то выходит из строя. В этой связи, одним из основных вопросо</w:t>
      </w:r>
      <w:r>
        <w:rPr>
          <w:rFonts w:ascii="Times New Roman" w:hAnsi="Times New Roman"/>
          <w:sz w:val="28"/>
          <w:szCs w:val="28"/>
        </w:rPr>
        <w:t>в является организация систематической профилактики пожаров от электрооборудования жилых и общественных зданий с применением технических средств.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статьей 4 Технического регламента Таможенного союза «О безопасности низковольтного оборудова</w:t>
      </w:r>
      <w:r>
        <w:rPr>
          <w:rFonts w:ascii="Times New Roman" w:hAnsi="Times New Roman"/>
          <w:sz w:val="28"/>
          <w:szCs w:val="28"/>
        </w:rPr>
        <w:t>ния» (ТР ТС 004/2011), низковольтное оборудование должно быть разработано и изготовлено таким образом, чтобы при применении его по назначению и выполнении требований к монтажу, эксплуатации (использованию), хранению, перевозке (транспортированию) и техниче</w:t>
      </w:r>
      <w:r>
        <w:rPr>
          <w:rFonts w:ascii="Times New Roman" w:hAnsi="Times New Roman"/>
          <w:sz w:val="28"/>
          <w:szCs w:val="28"/>
        </w:rPr>
        <w:t>скому обслуживанию это оборудование обеспечивало: отсутствие недопустимого риска возникновения повышенных температур, дуговых разрядов или излучений, которые могут привести к появлению опасностей, отсутствие недопустимого риска при перегрузках, аварийных р</w:t>
      </w:r>
      <w:r>
        <w:rPr>
          <w:rFonts w:ascii="Times New Roman" w:hAnsi="Times New Roman"/>
          <w:sz w:val="28"/>
          <w:szCs w:val="28"/>
        </w:rPr>
        <w:t>ежимах и отказах, вызываемых влиянием внешних и внутренних воздействующих факторов. Также в данной статье установлено, что низковольтное оборудование должно быть разработано и изготовлено таким образом, чтобы оно не являлось источником возникновения пожара</w:t>
      </w:r>
      <w:r>
        <w:rPr>
          <w:rFonts w:ascii="Times New Roman" w:hAnsi="Times New Roman"/>
          <w:sz w:val="28"/>
          <w:szCs w:val="28"/>
        </w:rPr>
        <w:t xml:space="preserve"> в нормальных и аварийных условиях работы.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большинстве случаев, после монтажа, электрооборудование не подвергается профилактическим осмотрам, техническому контролю, обслуживанию и ремонтно-предупредительным мероприятиям. Однако со временем с ним происход</w:t>
      </w:r>
      <w:r>
        <w:rPr>
          <w:rFonts w:ascii="Times New Roman" w:hAnsi="Times New Roman"/>
          <w:sz w:val="28"/>
          <w:szCs w:val="28"/>
        </w:rPr>
        <w:t>ят отрицательные изменения. Ухудшение состояния электрооборудования приводит к нерациональному использованию электрической энергии и повышению уровня пожарной опасности, а, значит, требует за ним систематизированного наблюдения.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</w:t>
      </w:r>
      <w:r>
        <w:rPr>
          <w:rFonts w:ascii="Times New Roman" w:hAnsi="Times New Roman"/>
          <w:sz w:val="28"/>
          <w:szCs w:val="28"/>
        </w:rPr>
        <w:t xml:space="preserve">м законом от </w:t>
      </w:r>
      <w:hyperlink r:id="rId8">
        <w:r>
          <w:rPr>
            <w:rFonts w:ascii="Times New Roman" w:hAnsi="Times New Roman"/>
            <w:sz w:val="28"/>
            <w:szCs w:val="28"/>
          </w:rPr>
          <w:t>21 декабря 1994 г. № 69-ФЗ</w:t>
        </w:r>
        <w:r>
          <w:rPr>
            <w:rFonts w:ascii="Times New Roman" w:hAnsi="Times New Roman"/>
            <w:sz w:val="28"/>
            <w:szCs w:val="28"/>
          </w:rPr>
          <w:br/>
          <w:t>«О пожарной безопасности</w:t>
        </w:r>
      </w:hyperlink>
      <w:r>
        <w:rPr>
          <w:rFonts w:ascii="Times New Roman" w:hAnsi="Times New Roman"/>
          <w:sz w:val="28"/>
          <w:szCs w:val="28"/>
        </w:rPr>
        <w:t>», профилактика пожаров – совокупность превентивных мер, направленных на исключение возможности возникновения пожаров и ограничение и</w:t>
      </w:r>
      <w:r>
        <w:rPr>
          <w:rFonts w:ascii="Times New Roman" w:hAnsi="Times New Roman"/>
          <w:sz w:val="28"/>
          <w:szCs w:val="28"/>
        </w:rPr>
        <w:t>х последствий.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 системой профилактики пожарной безопасности электрооборудования жилых и общественных зданий понимаются регулярные, выполняемые по заданной программе наблюдения за эксплуатируемым электрооборудованием, позволяющие определять его фактическ</w:t>
      </w:r>
      <w:r>
        <w:rPr>
          <w:rFonts w:ascii="Times New Roman" w:hAnsi="Times New Roman"/>
          <w:sz w:val="28"/>
          <w:szCs w:val="28"/>
        </w:rPr>
        <w:t>ое состояние, происходящие в нем процессы и прогнозировать изменение состояния под влиянием различных факторов. Такие наблюдения необходимы, в первую очередь, для электрооборудования объектов с массовым пребыванием людей.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Пожарная безопасность объектов </w:t>
      </w:r>
      <w:r>
        <w:rPr>
          <w:rFonts w:ascii="Times New Roman" w:hAnsi="Times New Roman"/>
          <w:sz w:val="28"/>
          <w:szCs w:val="28"/>
        </w:rPr>
        <w:t>различного назначения в значительной степени определяется состоянием эксплуатируемого электрооборудования и электроустановок.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Основным направлением в обеспечении пожарной безопасности эксплуатируемого электрооборудования является максимально возможное сниж</w:t>
      </w:r>
      <w:r>
        <w:rPr>
          <w:rFonts w:ascii="Times New Roman" w:hAnsi="Times New Roman"/>
          <w:sz w:val="28"/>
          <w:szCs w:val="28"/>
        </w:rPr>
        <w:t>ение вероятности возникновения пожара от электроустановок в целом и от отдельных электрических изделий.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Там, где есть контактные соединения в электросетях, процесс окисления металлических поверхностей электроконтактов и появления дефектов непрерывен. Без д</w:t>
      </w:r>
      <w:r>
        <w:rPr>
          <w:rFonts w:ascii="Times New Roman" w:hAnsi="Times New Roman"/>
          <w:sz w:val="28"/>
          <w:szCs w:val="28"/>
        </w:rPr>
        <w:t>остаточной технической оснащенности и подготовленного персонала в большинстве случаев неисправности электрооборудования можно обнаружить только по характерному запаху или обугленной электроизоляции, что характерно для аварийных дефектов уже на пожароопасно</w:t>
      </w:r>
      <w:r>
        <w:rPr>
          <w:rFonts w:ascii="Times New Roman" w:hAnsi="Times New Roman"/>
          <w:sz w:val="28"/>
          <w:szCs w:val="28"/>
        </w:rPr>
        <w:t>й стадии.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Возникновение дефектов электрических цепей и электрооборудования –</w:t>
      </w:r>
      <w:r>
        <w:rPr>
          <w:rFonts w:ascii="Times New Roman" w:hAnsi="Times New Roman"/>
          <w:sz w:val="28"/>
          <w:szCs w:val="28"/>
        </w:rPr>
        <w:br/>
        <w:t>это естественный процесс, к которому необходимо быть готовыми.</w:t>
      </w:r>
    </w:p>
    <w:p w:rsidR="000301A8" w:rsidRDefault="00504589">
      <w:pPr>
        <w:pStyle w:val="14"/>
        <w:spacing w:line="312" w:lineRule="auto"/>
        <w:ind w:left="425" w:firstLine="567"/>
        <w:jc w:val="both"/>
        <w:rPr>
          <w:sz w:val="28"/>
        </w:rPr>
      </w:pPr>
      <w:r>
        <w:rPr>
          <w:sz w:val="28"/>
        </w:rPr>
        <w:t>В настоящее время появились новые технические средства, позволяющие вывести профилактику пожаров от электрооборудова</w:t>
      </w:r>
      <w:r>
        <w:rPr>
          <w:sz w:val="28"/>
        </w:rPr>
        <w:t>ния в жилых и общественных зданиях на новый уровень.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обслуживанию электроустановок допускаются квалифицированные специалисты, имеющие группу по электробезопасности не ниже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>, подтвержденную соответствующим удостоверением.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Обследование электроустановок </w:t>
      </w:r>
      <w:r>
        <w:rPr>
          <w:rFonts w:ascii="Times New Roman" w:hAnsi="Times New Roman"/>
          <w:sz w:val="28"/>
          <w:szCs w:val="28"/>
        </w:rPr>
        <w:t>должно производиться совместно с квалифицированным персоналом электротехнического хозяйства, ответственным за обслуживание электрооборудования здания.</w:t>
      </w:r>
    </w:p>
    <w:p w:rsidR="000301A8" w:rsidRDefault="00504589">
      <w:pPr>
        <w:spacing w:line="240" w:lineRule="auto"/>
        <w:ind w:left="0" w:firstLine="0"/>
        <w:rPr>
          <w:rFonts w:ascii="Times New Roman" w:eastAsia="Times New Roman" w:hAnsi="Times New Roman"/>
          <w:sz w:val="28"/>
          <w:szCs w:val="20"/>
          <w:lang w:eastAsia="ru-RU"/>
        </w:rPr>
      </w:pPr>
      <w:r>
        <w:br w:type="page"/>
      </w:r>
    </w:p>
    <w:p w:rsidR="000301A8" w:rsidRDefault="00504589">
      <w:pPr>
        <w:pStyle w:val="affa"/>
        <w:numPr>
          <w:ilvl w:val="0"/>
          <w:numId w:val="1"/>
        </w:numPr>
        <w:spacing w:line="312" w:lineRule="auto"/>
        <w:jc w:val="center"/>
        <w:rPr>
          <w:b/>
          <w:szCs w:val="28"/>
        </w:rPr>
      </w:pPr>
      <w:r>
        <w:rPr>
          <w:b/>
          <w:szCs w:val="28"/>
        </w:rPr>
        <w:t>Область применения</w:t>
      </w:r>
    </w:p>
    <w:p w:rsidR="000301A8" w:rsidRDefault="000301A8">
      <w:pPr>
        <w:pStyle w:val="affa"/>
        <w:spacing w:line="312" w:lineRule="auto"/>
        <w:rPr>
          <w:b/>
          <w:szCs w:val="28"/>
        </w:rPr>
      </w:pP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Настоящие Методические рекомендации определяют общие положения по организации профи</w:t>
      </w:r>
      <w:r>
        <w:rPr>
          <w:rFonts w:ascii="Times New Roman" w:hAnsi="Times New Roman"/>
          <w:sz w:val="28"/>
          <w:szCs w:val="28"/>
        </w:rPr>
        <w:t>лактики пожаров от электрооборудования в жилых и общественных зданиях с применением технических средств.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Настоящие методические рекомендации предназначены для органов исполнительной власти субъектов Российской Федерации, органов местного самоуправления, ор</w:t>
      </w:r>
      <w:r>
        <w:rPr>
          <w:rFonts w:ascii="Times New Roman" w:hAnsi="Times New Roman"/>
          <w:sz w:val="28"/>
          <w:szCs w:val="28"/>
        </w:rPr>
        <w:t xml:space="preserve">ганизаций по реализации полномочий в области пожарной безопасности, а также собственников (арендаторов) жилых домов (квартир). 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Основными задачами органов исполнительной власти субъектов Российской Федерации, органов местного самоуправления, организаций,</w:t>
      </w:r>
      <w:r>
        <w:rPr>
          <w:rFonts w:ascii="Times New Roman" w:hAnsi="Times New Roman"/>
          <w:sz w:val="28"/>
          <w:szCs w:val="28"/>
        </w:rPr>
        <w:br/>
        <w:t>н</w:t>
      </w:r>
      <w:r>
        <w:rPr>
          <w:rFonts w:ascii="Times New Roman" w:hAnsi="Times New Roman"/>
          <w:sz w:val="28"/>
          <w:szCs w:val="28"/>
        </w:rPr>
        <w:t>а решение которых направлена профилактика пожаров в жилье, являются обучение населения мерам пожарной безопасности, основам пожаробезопасного поведения, а также информирование населения о мерах пожарной безопасности.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Настоящие методические рекомендации мог</w:t>
      </w:r>
      <w:r>
        <w:rPr>
          <w:rFonts w:ascii="Times New Roman" w:hAnsi="Times New Roman"/>
          <w:sz w:val="28"/>
          <w:szCs w:val="28"/>
        </w:rPr>
        <w:t>ут быть применены собственниками домов (квартир) и арендаторами помещений для проведения самостоятельной первичной оценки состояния пожарной безопасности эксплуатируемого электрооборудования.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настоящих Методических рекомендациях под техническими средства</w:t>
      </w:r>
      <w:r>
        <w:rPr>
          <w:rFonts w:ascii="Times New Roman" w:hAnsi="Times New Roman"/>
          <w:sz w:val="28"/>
          <w:szCs w:val="28"/>
        </w:rPr>
        <w:t>ми профилактики пожаров понимаются аппараты защиты электрических цепей, тепловизионная диагностика, термоиндикаторы и термосистемы.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Настоящие методические рекомендации не являются руководством по проектированию электроустановок зданий и монтажу аппаратов э</w:t>
      </w:r>
      <w:r>
        <w:rPr>
          <w:rFonts w:ascii="Times New Roman" w:hAnsi="Times New Roman"/>
          <w:sz w:val="28"/>
          <w:szCs w:val="28"/>
        </w:rPr>
        <w:t>лектрической защиты и других технических средств.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Проектирование и монтаж электроустановок зданий должен проводиться в соответствии с действующими нормативными документами.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Настоящие методические рекомендации не являются нормативным документом.</w:t>
      </w:r>
    </w:p>
    <w:p w:rsidR="000301A8" w:rsidRDefault="000301A8">
      <w:pPr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0301A8" w:rsidRDefault="00504589">
      <w:pPr>
        <w:spacing w:line="240" w:lineRule="auto"/>
        <w:ind w:left="0" w:firstLine="0"/>
        <w:rPr>
          <w:rFonts w:ascii="Times New Roman" w:hAnsi="Times New Roman"/>
          <w:sz w:val="28"/>
          <w:szCs w:val="28"/>
        </w:rPr>
      </w:pPr>
      <w:r>
        <w:br w:type="page"/>
      </w:r>
    </w:p>
    <w:p w:rsidR="000301A8" w:rsidRDefault="00504589">
      <w:pPr>
        <w:spacing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Основные электротехнические причины пожаров </w:t>
      </w:r>
    </w:p>
    <w:p w:rsidR="000301A8" w:rsidRDefault="00504589">
      <w:pPr>
        <w:spacing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электрооборудования</w:t>
      </w: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Пожарная безопасность объектов различного назначения, в том числе жилых и общественных зданий в значительной степени определяется состоянием эксплуатируемого электрооборудования и элек</w:t>
      </w:r>
      <w:r>
        <w:rPr>
          <w:rFonts w:ascii="Times New Roman" w:hAnsi="Times New Roman"/>
          <w:sz w:val="28"/>
          <w:szCs w:val="28"/>
        </w:rPr>
        <w:t>троустановок.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Знание технических причин пожаров от электроустановок позволяет организовать эффективную систему пожарно-профилактических мероприятий.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причинам пожаров электротехнического характера относятся: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короткое замыкание;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перегрузка электрически</w:t>
      </w:r>
      <w:r>
        <w:rPr>
          <w:rFonts w:ascii="Times New Roman" w:hAnsi="Times New Roman"/>
          <w:sz w:val="28"/>
          <w:szCs w:val="28"/>
        </w:rPr>
        <w:t>х цепей;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большое переходное сопротивление;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искрение;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электрическая дуга;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перенапряжение электрической сети.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необходимо учитывать, что перенапряжение электрической сети, большое переходное сопротивление и перегрузка цепи может привести к</w:t>
      </w:r>
      <w:r>
        <w:rPr>
          <w:rFonts w:ascii="Times New Roman" w:hAnsi="Times New Roman"/>
          <w:sz w:val="28"/>
          <w:szCs w:val="28"/>
        </w:rPr>
        <w:t xml:space="preserve"> короткому замыканию, возникновению электрической дуги, и наоборот, короткое замыкание может привести к перегрузке электрической сети, к искрению, образованию электрической дуги, к переходу электрического тока на металлические заземленные конструкции и т.д</w:t>
      </w:r>
      <w:r>
        <w:rPr>
          <w:rFonts w:ascii="Times New Roman" w:hAnsi="Times New Roman"/>
          <w:sz w:val="28"/>
          <w:szCs w:val="28"/>
        </w:rPr>
        <w:t>. [3].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 есть, одни аварийные режимы, могут переходить в другие более опасные относительно возможности возникновения пожаров.</w:t>
      </w:r>
    </w:p>
    <w:p w:rsidR="000301A8" w:rsidRDefault="000301A8">
      <w:pPr>
        <w:spacing w:line="312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Короткое замыкание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Среди причин пожаров электротехнического характера короткое замыкание является самым распространенным, хотя </w:t>
      </w:r>
      <w:r>
        <w:rPr>
          <w:rFonts w:ascii="Times New Roman" w:hAnsi="Times New Roman"/>
          <w:sz w:val="28"/>
          <w:szCs w:val="28"/>
        </w:rPr>
        <w:t>нередко оно может быть и следствием какой-либо другой аварийной ситуации в электрической цепи.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Короткое замыкание в электрических цепях может возникнуть в результате замыкания между фазовым и нулевым проводниками, замыкания фазового проводника на «землю» </w:t>
      </w:r>
      <w:r>
        <w:rPr>
          <w:rFonts w:ascii="Times New Roman" w:hAnsi="Times New Roman"/>
          <w:sz w:val="28"/>
          <w:szCs w:val="28"/>
        </w:rPr>
        <w:t>[3].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Иными словами, короткое замыкание возникает при соединении электрических проводов с нарушенной изоляцией, соприкосновении проводов с металлическими заземленными конструкциями зданий и сооружении, попадании на оголенные провода посторонних металлически</w:t>
      </w:r>
      <w:r>
        <w:rPr>
          <w:rFonts w:ascii="Times New Roman" w:hAnsi="Times New Roman"/>
          <w:sz w:val="28"/>
          <w:szCs w:val="28"/>
        </w:rPr>
        <w:t>х предметов, пробое обугленной или нарушенной изоляции проводов и других электроустановочных изделий.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коротком замыкании мгновенно многократно увеличивается сила тока в цепи, происходит значительное выделение тепла, значительно возрастает температура т</w:t>
      </w:r>
      <w:r>
        <w:rPr>
          <w:rFonts w:ascii="Times New Roman" w:hAnsi="Times New Roman"/>
          <w:sz w:val="28"/>
          <w:szCs w:val="28"/>
        </w:rPr>
        <w:t>окопроводящих жил, что приводит к расплавлению изоляции электрических проводов и кабелей и её последующему воспламенению. Короткое замыкание, как правило, сопровождается хлопком, расплавлением металла проводников и выбросом раскаленных частиц из зоны корот</w:t>
      </w:r>
      <w:r>
        <w:rPr>
          <w:rFonts w:ascii="Times New Roman" w:hAnsi="Times New Roman"/>
          <w:sz w:val="28"/>
          <w:szCs w:val="28"/>
        </w:rPr>
        <w:t>кого замыкания с последующим воспламенением окружающих предметов.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Наиболее распространенные причины, по которым может произойти короткое замыкание в квартире, доме, общественных зданиях – это повреждение изоляции. Повреждение изоляции чаще всего происходит</w:t>
      </w:r>
      <w:r>
        <w:rPr>
          <w:rFonts w:ascii="Times New Roman" w:hAnsi="Times New Roman"/>
          <w:sz w:val="28"/>
          <w:szCs w:val="28"/>
        </w:rPr>
        <w:t xml:space="preserve"> в местах, где провода перегибаются. Также к повреждению изоляции может привести перекручивание проводов, сгибание проводов под острым углом, повреждение изоляции проводов при проведении ремонтных работ [4]. Изоляцию могут повредить грызуны или домашние жи</w:t>
      </w:r>
      <w:r>
        <w:rPr>
          <w:rFonts w:ascii="Times New Roman" w:hAnsi="Times New Roman"/>
          <w:sz w:val="28"/>
          <w:szCs w:val="28"/>
        </w:rPr>
        <w:t>вотные. Еще одна причина коротких замыканий – перегрев и, как следствие, разрушение изоляции.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Источниками зажигания при коротких замыканиях могут являться раскаленные (горящие) частицы и капли металла при расплавлении в аварийных режимах жил проводов (кабе</w:t>
      </w:r>
      <w:r>
        <w:rPr>
          <w:rFonts w:ascii="Times New Roman" w:hAnsi="Times New Roman"/>
          <w:sz w:val="28"/>
          <w:szCs w:val="28"/>
        </w:rPr>
        <w:t>лей) или при разрушении электроприборов.</w:t>
      </w:r>
    </w:p>
    <w:p w:rsidR="000301A8" w:rsidRDefault="000301A8">
      <w:pPr>
        <w:spacing w:line="312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Перегрузка электрических сетей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Современные квартиры и дома насыщены множеством электрических приборов. Частой причиной возникновения пожаров является перегрузка электросетей.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Перегрузкой называется такое явление, п</w:t>
      </w:r>
      <w:r>
        <w:rPr>
          <w:rFonts w:ascii="Times New Roman" w:hAnsi="Times New Roman"/>
          <w:sz w:val="28"/>
          <w:szCs w:val="28"/>
        </w:rPr>
        <w:t>ри котором в электрической сети возникают токовые нагрузки, превышающие длительно допустимые.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Наиболее частой причиной, вызывающей перегрузку электрических цепей в жилых и общественных зданиях, является включение в электрическую сеть не предусмотренных рас</w:t>
      </w:r>
      <w:r>
        <w:rPr>
          <w:rFonts w:ascii="Times New Roman" w:hAnsi="Times New Roman"/>
          <w:sz w:val="28"/>
          <w:szCs w:val="28"/>
        </w:rPr>
        <w:t>четом мощных потребителей электроэнергии или включение в одну розетку несколько бытовых приборов большой мощности одновременно.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перегрузки провода нагреваются, выделяется большое количество тепла, могут плавиться жилы проводов – это может стат</w:t>
      </w:r>
      <w:r>
        <w:rPr>
          <w:rFonts w:ascii="Times New Roman" w:hAnsi="Times New Roman"/>
          <w:sz w:val="28"/>
          <w:szCs w:val="28"/>
        </w:rPr>
        <w:t>ь причиной короткого замыкания, возникают искры и как следствие пожар [5].</w:t>
      </w:r>
    </w:p>
    <w:p w:rsidR="000301A8" w:rsidRDefault="000301A8">
      <w:pPr>
        <w:spacing w:line="312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Большое переходное сопротивление (плохой контакт)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Большое переходное сопротивление – это сопротивление участка электрической цепи в месте соединения отдельных элементов (места соед</w:t>
      </w:r>
      <w:r>
        <w:rPr>
          <w:rFonts w:ascii="Times New Roman" w:hAnsi="Times New Roman"/>
          <w:sz w:val="28"/>
          <w:szCs w:val="28"/>
        </w:rPr>
        <w:t>инения проводов, подсоединения их к электроприемникам, контактным элементам и т.п.) в которых, при неправильном их исполнении, сопротивление выше по сравнению с сопротивлением электрической цепи до этих участков и после них [3].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Наиболее часто большие пере</w:t>
      </w:r>
      <w:r>
        <w:rPr>
          <w:rFonts w:ascii="Times New Roman" w:hAnsi="Times New Roman"/>
          <w:sz w:val="28"/>
          <w:szCs w:val="28"/>
        </w:rPr>
        <w:t>ходные сопротивления возникают в местах соединения проводов между собой, когда вместо пайки, сварки, опрессовки или зажимов под болты применяются скрутки проводов (особенно опасна скрутка проводов с алюминиевыми и медными жилами), в местах подключения пров</w:t>
      </w:r>
      <w:r>
        <w:rPr>
          <w:rFonts w:ascii="Times New Roman" w:hAnsi="Times New Roman"/>
          <w:sz w:val="28"/>
          <w:szCs w:val="28"/>
        </w:rPr>
        <w:t>одов к аппаратам без специальных зажимов и наконечников, в выключателях, штепсельных разъемах (розетках, вилках) на контактных элементах при снижении прилагаемых для включения усилий, недовключения, подгорания и т.п., в местах контактов, выполненных с помо</w:t>
      </w:r>
      <w:r>
        <w:rPr>
          <w:rFonts w:ascii="Times New Roman" w:hAnsi="Times New Roman"/>
          <w:sz w:val="28"/>
          <w:szCs w:val="28"/>
        </w:rPr>
        <w:t>щью резьбовых соединений в электрооборудовании, в котором в процессе работы произошло ослабление контакта.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Непосредственным источником зажигания в этом случае могут быть: элементы электроустановок, нагретые до высокой температуры теплом, выделенным электри</w:t>
      </w:r>
      <w:r>
        <w:rPr>
          <w:rFonts w:ascii="Times New Roman" w:hAnsi="Times New Roman"/>
          <w:sz w:val="28"/>
          <w:szCs w:val="28"/>
        </w:rPr>
        <w:t>ческим током в месте большого переходного сопротивления; электрические искры или частицы расплавленного и накаленного металла, возникающие в месте «плохого» электрического контакта.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большое переходное сопротивление может быть причиной возникнов</w:t>
      </w:r>
      <w:r>
        <w:rPr>
          <w:rFonts w:ascii="Times New Roman" w:hAnsi="Times New Roman"/>
          <w:sz w:val="28"/>
          <w:szCs w:val="28"/>
        </w:rPr>
        <w:t>ения короткого замыкания.</w:t>
      </w:r>
    </w:p>
    <w:p w:rsidR="000301A8" w:rsidRDefault="000301A8">
      <w:pPr>
        <w:spacing w:line="312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Искрение (дуговой пробой)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Искрение (дуговой пробой) в электроустановках – это весьма распространенное явление и происходит как при нормальной работе отдельных потребителей электрической энергии, чаще всего приборов имеющих коллек</w:t>
      </w:r>
      <w:r>
        <w:rPr>
          <w:rFonts w:ascii="Times New Roman" w:hAnsi="Times New Roman"/>
          <w:sz w:val="28"/>
          <w:szCs w:val="28"/>
        </w:rPr>
        <w:t>торный электродвигатель при неплотном прилегании к ним щеток, так и в аварийном режиме работы электроприборов, в местах некачественного присоединения проводов к потребителям электрической энергии, при соприкосновении отдельных участков проводов между собой</w:t>
      </w:r>
      <w:r>
        <w:rPr>
          <w:rFonts w:ascii="Times New Roman" w:hAnsi="Times New Roman"/>
          <w:sz w:val="28"/>
          <w:szCs w:val="28"/>
        </w:rPr>
        <w:t xml:space="preserve"> или с заземленными конструкциями и т.д. [3].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искрении происходит образование источников зажигания, обладающих энергией и температурой достаточных для воспламенения многих горючих веществ и материалов.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Искровой разряд может образовываться при изломе жи</w:t>
      </w:r>
      <w:r>
        <w:rPr>
          <w:rFonts w:ascii="Times New Roman" w:hAnsi="Times New Roman"/>
          <w:sz w:val="28"/>
          <w:szCs w:val="28"/>
        </w:rPr>
        <w:t>лы кабеля из-за усталости металла, разрыва проводника при чрезмерном растяжении кабеля, либо при повреждении жилы посторонним предметом. В повреждённой жиле возникает малый зазор, пробиваемый рабочим напряжением, поэтому ток по такому кабелю продолжает про</w:t>
      </w:r>
      <w:r>
        <w:rPr>
          <w:rFonts w:ascii="Times New Roman" w:hAnsi="Times New Roman"/>
          <w:sz w:val="28"/>
          <w:szCs w:val="28"/>
        </w:rPr>
        <w:t>текать, и остаётся близок к номинальному значению. В зазоре возникает дуговой разряд, сопровождающийся интенсивным выделением тепла, что приводит к дальнейшему разрушению изоляции кабеля и его возгоранию.</w:t>
      </w:r>
    </w:p>
    <w:p w:rsidR="000301A8" w:rsidRDefault="000301A8">
      <w:pPr>
        <w:spacing w:line="312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Электрическая дуга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Электрическая дуга образуется в</w:t>
      </w:r>
      <w:r>
        <w:rPr>
          <w:rFonts w:ascii="Times New Roman" w:hAnsi="Times New Roman"/>
          <w:sz w:val="28"/>
          <w:szCs w:val="28"/>
        </w:rPr>
        <w:t xml:space="preserve"> результате устойчивого электрического разряда между двумя металлическими элементами электрической установки, имеющими разные потенциалы. В электрической дуге происходит интенсивная ионизация газового промежутка, плавление и горение металла. Кроме того, пр</w:t>
      </w:r>
      <w:r>
        <w:rPr>
          <w:rFonts w:ascii="Times New Roman" w:hAnsi="Times New Roman"/>
          <w:sz w:val="28"/>
          <w:szCs w:val="28"/>
        </w:rPr>
        <w:t>оисходит интенсивное разбрызгивание расплавленных частиц металла, имеющих большой запас тепловой энергии, которые попадая на горючие материалы, могут зажечь их. Электрическая дуга имеет очень высокую температуру (1500-4000 °С) и может воспламенить практиче</w:t>
      </w:r>
      <w:r>
        <w:rPr>
          <w:rFonts w:ascii="Times New Roman" w:hAnsi="Times New Roman"/>
          <w:sz w:val="28"/>
          <w:szCs w:val="28"/>
        </w:rPr>
        <w:t xml:space="preserve">ски любой горючий материал, соприкасаясь с ним непосредственно, а также посредством лучистой теплоты. 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Устойчивая электрическая дуга иногда может возникать в электропроводах. При электрической дуге по цепям протекают токи короткого замыкания. Поэтому при о</w:t>
      </w:r>
      <w:r>
        <w:rPr>
          <w:rFonts w:ascii="Times New Roman" w:hAnsi="Times New Roman"/>
          <w:sz w:val="28"/>
          <w:szCs w:val="28"/>
        </w:rPr>
        <w:t>бразовании электрической дуги в аварийном режиме в электрической цепи возникают вторичные (побочные) явления, характерные для короткого замыкания. В случаях, не предусмотренных нормальным режимом эксплуатации электроустановок, возникновение электрической д</w:t>
      </w:r>
      <w:r>
        <w:rPr>
          <w:rFonts w:ascii="Times New Roman" w:hAnsi="Times New Roman"/>
          <w:sz w:val="28"/>
          <w:szCs w:val="28"/>
        </w:rPr>
        <w:t>уги чаще всего происходит при коротком замыкании [3].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Перенапряжение в электрической цепи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Перенапряжение может возникать: при коротких замыканиях; при попадании «высокого» напряжения на низковольтные сети; при грозовых разрядах; электромагнитной индукции и</w:t>
      </w:r>
      <w:r>
        <w:rPr>
          <w:rFonts w:ascii="Times New Roman" w:hAnsi="Times New Roman"/>
          <w:sz w:val="28"/>
          <w:szCs w:val="28"/>
        </w:rPr>
        <w:t xml:space="preserve"> др.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Пожарная опасность перенапряжения, в зависимости от конкретных условий, может проявляться в следующем: повышении вероятности возникновения короткого замыкания; увеличении токовой нагрузки на отдельных участках электрической цепи и возможности возникно</w:t>
      </w:r>
      <w:r>
        <w:rPr>
          <w:rFonts w:ascii="Times New Roman" w:hAnsi="Times New Roman"/>
          <w:sz w:val="28"/>
          <w:szCs w:val="28"/>
        </w:rPr>
        <w:t>вения перегрузки; повышении тепловыделения в электронагревательных устройствах; повышении вероятности возникновения аварийных режимов в электроприборах [3].</w:t>
      </w:r>
    </w:p>
    <w:p w:rsidR="000301A8" w:rsidRDefault="000301A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Неправильная эксплуатация, конструктивные недостатки и неисправности электроизделий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Пожарная безоп</w:t>
      </w:r>
      <w:r>
        <w:rPr>
          <w:rFonts w:ascii="Times New Roman" w:hAnsi="Times New Roman"/>
          <w:sz w:val="28"/>
          <w:szCs w:val="28"/>
        </w:rPr>
        <w:t>асность электрических приборов направлена на обеспечение практической невозможности загорания, как самого изделия, так и окружающей его среды, что должно обеспечиваться конструкцией электроприбора, выбором комплектующих изделий и материалов с температурным</w:t>
      </w:r>
      <w:r>
        <w:rPr>
          <w:rFonts w:ascii="Times New Roman" w:hAnsi="Times New Roman"/>
          <w:sz w:val="28"/>
          <w:szCs w:val="28"/>
        </w:rPr>
        <w:t>и характеристиками, соответствующими тепловому режиму работы. При этом характеристиками пожаробезопасности является соответствие температуры на основных элементах электрического прибора допустимым значениям, как в рабочем, так и в аварийном режиме его рабо</w:t>
      </w:r>
      <w:r>
        <w:rPr>
          <w:rFonts w:ascii="Times New Roman" w:hAnsi="Times New Roman"/>
          <w:sz w:val="28"/>
          <w:szCs w:val="28"/>
        </w:rPr>
        <w:t>ты.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Возникновение пожаров от электрических приборов может быть обусловлено: конструктивными недостатками, нарушением правил эксплуатации; некачественным энергоснабжением (резкими колебаниями напряжения в электрической сети, что может привести к возникновен</w:t>
      </w:r>
      <w:r>
        <w:rPr>
          <w:rFonts w:ascii="Times New Roman" w:hAnsi="Times New Roman"/>
          <w:sz w:val="28"/>
          <w:szCs w:val="28"/>
        </w:rPr>
        <w:t>ию аварийных режимов).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Основными причинами возникновения пожаров от электрических изделий являются: короткое замыкание в приборах и шнурах питания, большое переходное сопротивление, перегрузка, искрение, нарушение теплового режима работы электроприбора (ух</w:t>
      </w:r>
      <w:r>
        <w:rPr>
          <w:rFonts w:ascii="Times New Roman" w:hAnsi="Times New Roman"/>
          <w:sz w:val="28"/>
          <w:szCs w:val="28"/>
        </w:rPr>
        <w:t>удшенный теплоотвод), непосредственное соприкосновение нагретых поверхностей электроприборов с горючими материалами; воздействие теплового излучения прибора (например, электрообогревателя) на горючие материалы; вылет раскаленных частиц, образовавшихся в ре</w:t>
      </w:r>
      <w:r>
        <w:rPr>
          <w:rFonts w:ascii="Times New Roman" w:hAnsi="Times New Roman"/>
          <w:sz w:val="28"/>
          <w:szCs w:val="28"/>
        </w:rPr>
        <w:t>зультате аварийного режима [3].</w:t>
      </w:r>
    </w:p>
    <w:p w:rsidR="000301A8" w:rsidRDefault="000301A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301A8" w:rsidRDefault="00504589">
      <w:pPr>
        <w:spacing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 Организация профилактики пожаров</w:t>
      </w:r>
    </w:p>
    <w:p w:rsidR="000301A8" w:rsidRDefault="000301A8">
      <w:pPr>
        <w:spacing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301A8" w:rsidRDefault="00504589">
      <w:pPr>
        <w:spacing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3.1. Общие положения</w:t>
      </w:r>
    </w:p>
    <w:p w:rsidR="000301A8" w:rsidRDefault="000301A8">
      <w:pPr>
        <w:spacing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 профилактики пожаров от эксплуатируемого электрооборудования находится в компетенции лица, или управляющей компании, ответственных за обеспечение пожар</w:t>
      </w:r>
      <w:r>
        <w:rPr>
          <w:rFonts w:ascii="Times New Roman" w:hAnsi="Times New Roman"/>
          <w:sz w:val="28"/>
          <w:szCs w:val="28"/>
        </w:rPr>
        <w:t>ной безопасности на объекте защиты, если иное не определено руководителем организации.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[15] ответственный должен иметь: технические паспорта основного электрооборудования, журналы учета электрооборудования с перечислением основного </w:t>
      </w:r>
      <w:r>
        <w:rPr>
          <w:rFonts w:ascii="Times New Roman" w:hAnsi="Times New Roman"/>
          <w:sz w:val="28"/>
          <w:szCs w:val="28"/>
        </w:rPr>
        <w:t>электрооборудования и с указанием его технических данных, инструкции по эксплуатации и технические паспорта заводов-изготовителей, сертификаты на оборудование и материалы, подлежащие обязательной сертификации, протоколы и акты испытаний и измерений, ремонт</w:t>
      </w:r>
      <w:r>
        <w:rPr>
          <w:rFonts w:ascii="Times New Roman" w:hAnsi="Times New Roman"/>
          <w:sz w:val="28"/>
          <w:szCs w:val="28"/>
        </w:rPr>
        <w:t>а и технического обслуживания оборудования, журнал дефектов и неполадок на электрооборудовании, производственные инструкции по эксплуатации электроустановок, инструкции по пожарной безопасности, инструкции по предотвращению и ликвидации аварий. Все инструк</w:t>
      </w:r>
      <w:r>
        <w:rPr>
          <w:rFonts w:ascii="Times New Roman" w:hAnsi="Times New Roman"/>
          <w:sz w:val="28"/>
          <w:szCs w:val="28"/>
        </w:rPr>
        <w:t>ции разрабатываются с учетом видов выполняемых работ и утверждаются руководителем организации. Порядок хранения документации устанавливается руководителем организации.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Документация должна пересматриваться не реже 1 раза в 3 года.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изменения в электроуст</w:t>
      </w:r>
      <w:r>
        <w:rPr>
          <w:rFonts w:ascii="Times New Roman" w:hAnsi="Times New Roman"/>
          <w:sz w:val="28"/>
          <w:szCs w:val="28"/>
        </w:rPr>
        <w:t>ановках, выполненные в процессе эксплуатации, должны своевременно отражаться на схемах и чертежах за подписью ответственного за электрохозяйство с указанием его должности и даты внесения изменения.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Соответствие электрических схем фактическим эксплуатационн</w:t>
      </w:r>
      <w:r>
        <w:rPr>
          <w:rFonts w:ascii="Times New Roman" w:hAnsi="Times New Roman"/>
          <w:sz w:val="28"/>
          <w:szCs w:val="28"/>
        </w:rPr>
        <w:t>ым должно проверяться не реже 1 раза в 2 года.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[15] проверка устройств защитного отключения </w:t>
      </w:r>
      <w:r>
        <w:rPr>
          <w:rFonts w:ascii="Times New Roman" w:hAnsi="Times New Roman"/>
          <w:color w:val="000000"/>
          <w:sz w:val="28"/>
          <w:szCs w:val="28"/>
        </w:rPr>
        <w:t>производится не реже 1 раза в квартал.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других аппаратов защиты рекомендуется проводить проверку не реже 1 раза в квартал.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Проверку состояния те</w:t>
      </w:r>
      <w:r>
        <w:rPr>
          <w:rFonts w:ascii="Times New Roman" w:hAnsi="Times New Roman"/>
          <w:color w:val="000000"/>
          <w:sz w:val="28"/>
          <w:szCs w:val="28"/>
        </w:rPr>
        <w:t>рмоиндикаторов и термосистем рекомендуется проводить 1 раз в квартал.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Тепловизионную диагностику электрооборудования рекомендуется проводить не реже 1 раза в год.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Рекомендуется проводить внеплановое профилактическое обследование отдельных элементов электро</w:t>
      </w:r>
      <w:r>
        <w:rPr>
          <w:rFonts w:ascii="Times New Roman" w:hAnsi="Times New Roman"/>
          <w:sz w:val="28"/>
          <w:szCs w:val="28"/>
        </w:rPr>
        <w:t>оборудования после каждого их ремонта или замены.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Рекомендуется перед проведением очередного или внепланового обследования ознакомиться с данными предыдущего обследования. Это позволит проследить динамику пожарной опасности электрооборудования и своевремен</w:t>
      </w:r>
      <w:r>
        <w:rPr>
          <w:rFonts w:ascii="Times New Roman" w:hAnsi="Times New Roman"/>
          <w:sz w:val="28"/>
          <w:szCs w:val="28"/>
        </w:rPr>
        <w:t>но предотвратить пожароопасную ситуацию.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Непосредственно профилактический осмотр электрооборудования проводит квалифицированный специалист обслуживающей организации совместно с ответственным за пожарную профилактику на объекте.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 операции с </w:t>
      </w:r>
      <w:r>
        <w:rPr>
          <w:rFonts w:ascii="Times New Roman" w:hAnsi="Times New Roman"/>
          <w:sz w:val="28"/>
          <w:szCs w:val="28"/>
        </w:rPr>
        <w:t>электрооборудованием (монтаж аппаратов электрической защиты, термоиндикаторов, термосистем, профилактическое обслуживание, ремонт, замена) должны проводить квалифицированные специалисты обслуживающей организации.</w:t>
      </w:r>
    </w:p>
    <w:p w:rsidR="000301A8" w:rsidRDefault="000301A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301A8" w:rsidRDefault="00504589">
      <w:pPr>
        <w:spacing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3.2. Профилактические мероприятия</w:t>
      </w:r>
    </w:p>
    <w:p w:rsidR="000301A8" w:rsidRDefault="000301A8">
      <w:pPr>
        <w:spacing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профи</w:t>
      </w:r>
      <w:r>
        <w:rPr>
          <w:rFonts w:ascii="Times New Roman" w:hAnsi="Times New Roman"/>
          <w:sz w:val="28"/>
          <w:szCs w:val="28"/>
        </w:rPr>
        <w:t>лактическим мероприятиям по предупреждению пожаров от электрооборудования жилых и общественных зданий следует отнести: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периодический контроль состояния и работоспособности аппаратов защиты электрической сети;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применение термоиндикаторов и периодический</w:t>
      </w:r>
      <w:r>
        <w:rPr>
          <w:rFonts w:ascii="Times New Roman" w:hAnsi="Times New Roman"/>
          <w:sz w:val="28"/>
          <w:szCs w:val="28"/>
        </w:rPr>
        <w:t xml:space="preserve"> контроль их состояния;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применение термосистем;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периодическое проведение тепловизионной диагностики эксплуатируемого электрооборудования;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контроль состояния используемых электроприборов, электропроводки и электроустановочных изделий.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Следует отметить</w:t>
      </w:r>
      <w:r>
        <w:rPr>
          <w:rFonts w:ascii="Times New Roman" w:hAnsi="Times New Roman"/>
          <w:sz w:val="28"/>
          <w:szCs w:val="28"/>
        </w:rPr>
        <w:t>, что перед первичной установкой термоиндикаторов на элементы электрооборудования необходимо собственнику электроустановки или эксплуатирующей организации разработать проект монтажа термоиндикаторов с указанием точек их монтажа и типов.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монтажа терм</w:t>
      </w:r>
      <w:r>
        <w:rPr>
          <w:rFonts w:ascii="Times New Roman" w:hAnsi="Times New Roman"/>
          <w:sz w:val="28"/>
          <w:szCs w:val="28"/>
        </w:rPr>
        <w:t>оиндикаторов должен быть включен в перечень основной технической документации защищаемой электроустановки.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последующем проведении ремонтных работ с заменой термоиндикаторов должно осуществлять в соответствии с требованиями, разработанного проекта монта</w:t>
      </w:r>
      <w:r>
        <w:rPr>
          <w:rFonts w:ascii="Times New Roman" w:hAnsi="Times New Roman"/>
          <w:sz w:val="28"/>
          <w:szCs w:val="28"/>
        </w:rPr>
        <w:t>жа.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Установку термоиндикаторов должен производить персонал, допущенный к работе в действующих электроустановках, имеющий необходимые знания и навыки монтажа термоиндикаторов.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Монтаж термоиндикаторов, следует производить на отключенном электрооборудовании (</w:t>
      </w:r>
      <w:r>
        <w:rPr>
          <w:rFonts w:ascii="Times New Roman" w:hAnsi="Times New Roman"/>
          <w:sz w:val="28"/>
          <w:szCs w:val="28"/>
        </w:rPr>
        <w:t>например, выведенном в ремонт, при периодическом или внеплановом техническом обслуживании и т.д.) с соблюдением Правил по охране труда при эксплуатации электроустановок.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Термоиндикаторы, преимущественно, следует размещать на контактных соединениях и контак</w:t>
      </w:r>
      <w:r>
        <w:rPr>
          <w:rFonts w:ascii="Times New Roman" w:hAnsi="Times New Roman"/>
          <w:sz w:val="28"/>
          <w:szCs w:val="28"/>
        </w:rPr>
        <w:t>тах распределительных устройств; допустимо размещение на корпусах некоторого электрооборудования, а также иных элементах электроустановок.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Термоиндикаторы необходимо размещать так, чтобы они были хорошо видны при визуальном контроле состояния пожарной безо</w:t>
      </w:r>
      <w:r>
        <w:rPr>
          <w:rFonts w:ascii="Times New Roman" w:hAnsi="Times New Roman"/>
          <w:sz w:val="28"/>
          <w:szCs w:val="28"/>
        </w:rPr>
        <w:t>пасности электрооборудования, в частности, термоиндикаторные наклейки следует размещать таким образом, чтобы термоиндикаторные метки температурной шкалы были хорошо видны при проведении визуального осмотра электрооборудования.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размещении термоиндикатор</w:t>
      </w:r>
      <w:r>
        <w:rPr>
          <w:rFonts w:ascii="Times New Roman" w:hAnsi="Times New Roman"/>
          <w:sz w:val="28"/>
          <w:szCs w:val="28"/>
        </w:rPr>
        <w:t>ов следует избегать контакта их поверхности с элементами, которые способны вызвать их повреждение в результате механического воздействия.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 монтажом термоиндикаторных наклеек, необходимо произвести их внешний осмотр на предмет отсутствия повреждений. Т</w:t>
      </w:r>
      <w:r>
        <w:rPr>
          <w:rFonts w:ascii="Times New Roman" w:hAnsi="Times New Roman"/>
          <w:sz w:val="28"/>
          <w:szCs w:val="28"/>
        </w:rPr>
        <w:t>ермоиндикаторные метки температурной шкалы наклейки не должны иметь отметок достижения назначенных температур (не должно быть изменения цвета меток).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Нанесение термоиндикаторов необходимо производить в соответствии с инструкцией по эксплуатации термоиндика</w:t>
      </w:r>
      <w:r>
        <w:rPr>
          <w:rFonts w:ascii="Times New Roman" w:hAnsi="Times New Roman"/>
          <w:sz w:val="28"/>
          <w:szCs w:val="28"/>
        </w:rPr>
        <w:t>тора.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процессе монтажа не допускается: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механическое повреждение термоиндикаторной наклейки;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нанесение термоиндикаторов на элементы электрооборудования, находящиеся под напряжением;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размещение термоиндикаторов в непосредственной близости от нагреват</w:t>
      </w:r>
      <w:r>
        <w:rPr>
          <w:rFonts w:ascii="Times New Roman" w:hAnsi="Times New Roman"/>
          <w:sz w:val="28"/>
          <w:szCs w:val="28"/>
        </w:rPr>
        <w:t>ельных приборов.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журнале указывается место нанесения термоиндикатора, предел срабатывания, исходное состояние (цвет, градуировка и т.п.), дата нанесения, срок использования или дату замены.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Состояние термоиндикаторов следует проверять путем визуального </w:t>
      </w:r>
      <w:r>
        <w:rPr>
          <w:rFonts w:ascii="Times New Roman" w:hAnsi="Times New Roman"/>
          <w:sz w:val="28"/>
          <w:szCs w:val="28"/>
        </w:rPr>
        <w:t>осмотра электрооборудования с соблюдением требований правил охраны труда (в период выполнения плановых, внеплановых осмотров, в период выполнения ремонтных работ).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Периодичность осмотра электрооборудования, защищенного термоиндикаторами, устанавливается ор</w:t>
      </w:r>
      <w:r>
        <w:rPr>
          <w:rFonts w:ascii="Times New Roman" w:hAnsi="Times New Roman"/>
          <w:sz w:val="28"/>
          <w:szCs w:val="28"/>
        </w:rPr>
        <w:t>ганизационно-распорядительным документом собственника электроустановки или эксплуатирующей организацией.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проведении визуального осмотра особое внимание следует уделять отсутствию механических повреждений термоиндикаторов, их отклеиванию или отслаиванию</w:t>
      </w:r>
      <w:r>
        <w:rPr>
          <w:rFonts w:ascii="Times New Roman" w:hAnsi="Times New Roman"/>
          <w:sz w:val="28"/>
          <w:szCs w:val="28"/>
        </w:rPr>
        <w:t>, срабатыванию термоиндикаторных меток.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Основанием для вывода оборудования в ремонт является превышение температуры элементов электрооборудования.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Профилактические мероприятия представлены в таблице 3.</w:t>
      </w:r>
    </w:p>
    <w:p w:rsidR="000301A8" w:rsidRDefault="000301A8">
      <w:pPr>
        <w:ind w:left="0" w:firstLine="567"/>
        <w:jc w:val="both"/>
        <w:rPr>
          <w:rFonts w:ascii="Times New Roman" w:hAnsi="Times New Roman"/>
          <w:sz w:val="28"/>
          <w:szCs w:val="28"/>
        </w:rPr>
        <w:sectPr w:rsidR="000301A8">
          <w:headerReference w:type="default" r:id="rId9"/>
          <w:footerReference w:type="default" r:id="rId10"/>
          <w:pgSz w:w="11906" w:h="16838"/>
          <w:pgMar w:top="851" w:right="851" w:bottom="1134" w:left="1418" w:header="709" w:footer="301" w:gutter="0"/>
          <w:pgNumType w:start="1"/>
          <w:cols w:space="720"/>
          <w:formProt w:val="0"/>
          <w:titlePg/>
          <w:docGrid w:linePitch="360"/>
        </w:sectPr>
      </w:pPr>
    </w:p>
    <w:p w:rsidR="000301A8" w:rsidRDefault="00504589">
      <w:pPr>
        <w:ind w:left="0"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 3</w:t>
      </w:r>
    </w:p>
    <w:p w:rsidR="000301A8" w:rsidRDefault="00504589">
      <w:pPr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Профилактические мероприятия</w:t>
      </w:r>
    </w:p>
    <w:tbl>
      <w:tblPr>
        <w:tblStyle w:val="afffb"/>
        <w:tblW w:w="5000" w:type="pct"/>
        <w:tblInd w:w="-289" w:type="dxa"/>
        <w:tblLook w:val="04A0" w:firstRow="1" w:lastRow="0" w:firstColumn="1" w:lastColumn="0" w:noHBand="0" w:noVBand="1"/>
      </w:tblPr>
      <w:tblGrid>
        <w:gridCol w:w="2756"/>
        <w:gridCol w:w="5339"/>
        <w:gridCol w:w="1862"/>
        <w:gridCol w:w="4612"/>
      </w:tblGrid>
      <w:tr w:rsidR="000301A8">
        <w:trPr>
          <w:tblHeader/>
        </w:trPr>
        <w:tc>
          <w:tcPr>
            <w:tcW w:w="2756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Технические средства</w:t>
            </w:r>
          </w:p>
        </w:tc>
        <w:tc>
          <w:tcPr>
            <w:tcW w:w="5339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Профилактическое мероприятие</w:t>
            </w:r>
          </w:p>
        </w:tc>
        <w:tc>
          <w:tcPr>
            <w:tcW w:w="1862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Рекомендуемая периодичность</w:t>
            </w:r>
          </w:p>
        </w:tc>
        <w:tc>
          <w:tcPr>
            <w:tcW w:w="4612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Действия при обнаружении неисправности</w:t>
            </w:r>
          </w:p>
        </w:tc>
      </w:tr>
      <w:tr w:rsidR="000301A8">
        <w:tc>
          <w:tcPr>
            <w:tcW w:w="2756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Автоматические выключатели</w:t>
            </w:r>
          </w:p>
        </w:tc>
        <w:tc>
          <w:tcPr>
            <w:tcW w:w="5339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Визуальный </w:t>
            </w:r>
            <w:r>
              <w:rPr>
                <w:rFonts w:ascii="Times New Roman" w:hAnsi="Times New Roman"/>
                <w:sz w:val="24"/>
                <w:szCs w:val="24"/>
              </w:rPr>
              <w:t>осмотр.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должно быть деформации корпуса, изменения цвета и оплавления изоляции проводов, следов перегрева (изменения цвета) контактов.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соответствия параметров аппарата, указанной в маркировке параметрам электрической сети по напряжению и току.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роверка работоспособности.</w:t>
            </w:r>
          </w:p>
        </w:tc>
        <w:tc>
          <w:tcPr>
            <w:tcW w:w="1862" w:type="dxa"/>
          </w:tcPr>
          <w:p w:rsidR="000301A8" w:rsidRDefault="0050458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4612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обнаружении неисправности произвести замену аппарата</w:t>
            </w:r>
          </w:p>
        </w:tc>
      </w:tr>
      <w:tr w:rsidR="000301A8">
        <w:tc>
          <w:tcPr>
            <w:tcW w:w="2756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Устройства защиты дифференциального тока</w:t>
            </w:r>
          </w:p>
        </w:tc>
        <w:tc>
          <w:tcPr>
            <w:tcW w:w="5339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Визуальный осмотр.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должно быть деформации корпуса, изменения цвета и оплавления изоляции проводов, следов </w:t>
            </w:r>
            <w:r>
              <w:rPr>
                <w:rFonts w:ascii="Times New Roman" w:hAnsi="Times New Roman"/>
                <w:sz w:val="24"/>
                <w:szCs w:val="24"/>
              </w:rPr>
              <w:t>перегрева (изменения цвета) контактов.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соответствия параметров аппарата, указанной в маркировке параметрам электрической сети по напряжению, току, дифференциальному току.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работоспособности с помощью кнопки «Тест». При нажатии на кнопку «Т</w:t>
            </w:r>
            <w:r>
              <w:rPr>
                <w:rFonts w:ascii="Times New Roman" w:hAnsi="Times New Roman"/>
                <w:sz w:val="24"/>
                <w:szCs w:val="24"/>
              </w:rPr>
              <w:t>ест» устройство должно сработать.</w:t>
            </w:r>
          </w:p>
        </w:tc>
        <w:tc>
          <w:tcPr>
            <w:tcW w:w="1862" w:type="dxa"/>
          </w:tcPr>
          <w:p w:rsidR="000301A8" w:rsidRDefault="0050458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4612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обнаружении неисправности произвести замену устройства</w:t>
            </w:r>
          </w:p>
        </w:tc>
      </w:tr>
      <w:tr w:rsidR="000301A8">
        <w:tc>
          <w:tcPr>
            <w:tcW w:w="2756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Устройства защиты от дугового пробоя (искрения)</w:t>
            </w:r>
          </w:p>
        </w:tc>
        <w:tc>
          <w:tcPr>
            <w:tcW w:w="5339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Визуальный осмотр.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должно быть деформации корпуса, изменения цвета и оплавления изоляции </w:t>
            </w:r>
            <w:r>
              <w:rPr>
                <w:rFonts w:ascii="Times New Roman" w:hAnsi="Times New Roman"/>
                <w:sz w:val="24"/>
                <w:szCs w:val="24"/>
              </w:rPr>
              <w:t>проводов, следов перегрева (изменения цвета) контактов.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соответствия параметров аппарата, указанной в маркировке параметрам электрической сети по напряжению, току.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работоспособности с помощью кнопки «Тест» или при помощи тестового устройс</w:t>
            </w:r>
            <w:r>
              <w:rPr>
                <w:rFonts w:ascii="Times New Roman" w:hAnsi="Times New Roman"/>
                <w:sz w:val="24"/>
                <w:szCs w:val="24"/>
              </w:rPr>
              <w:t>тва, входящего в комплект поставки. При нажатии на кнопку «Тест» устройство должно сработать. При включении тестового устройства в розетку защищаемой цепи устройство должно сработать.</w:t>
            </w:r>
          </w:p>
        </w:tc>
        <w:tc>
          <w:tcPr>
            <w:tcW w:w="1862" w:type="dxa"/>
          </w:tcPr>
          <w:p w:rsidR="000301A8" w:rsidRDefault="0050458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4612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обнаружении неисправности произвести замену устройст</w:t>
            </w:r>
            <w:r>
              <w:rPr>
                <w:rFonts w:ascii="Times New Roman" w:hAnsi="Times New Roman"/>
                <w:sz w:val="24"/>
                <w:szCs w:val="24"/>
              </w:rPr>
              <w:t>ва</w:t>
            </w:r>
          </w:p>
        </w:tc>
      </w:tr>
      <w:tr w:rsidR="000301A8">
        <w:tc>
          <w:tcPr>
            <w:tcW w:w="2756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Устройства защиты от перенапряжения</w:t>
            </w:r>
          </w:p>
        </w:tc>
        <w:tc>
          <w:tcPr>
            <w:tcW w:w="5339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Визуальный осмотр.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должно быть деформации корпуса, изменения цвета и оплавления изоляции проводов, следов перегрева (изменения цвета) контактов.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Проверка соответствия параметров аппарата, указанной в маркировке </w:t>
            </w:r>
            <w:r>
              <w:rPr>
                <w:rFonts w:ascii="Times New Roman" w:hAnsi="Times New Roman"/>
                <w:sz w:val="24"/>
                <w:szCs w:val="24"/>
              </w:rPr>
              <w:t>параметрам электрической сети по напряжению, току.</w:t>
            </w:r>
          </w:p>
        </w:tc>
        <w:tc>
          <w:tcPr>
            <w:tcW w:w="1862" w:type="dxa"/>
          </w:tcPr>
          <w:p w:rsidR="000301A8" w:rsidRDefault="0050458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4612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обнаружении неисправности произвести замену устройства</w:t>
            </w:r>
          </w:p>
        </w:tc>
      </w:tr>
      <w:tr w:rsidR="000301A8">
        <w:tc>
          <w:tcPr>
            <w:tcW w:w="2756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Термоиндикаторы</w:t>
            </w:r>
          </w:p>
        </w:tc>
        <w:tc>
          <w:tcPr>
            <w:tcW w:w="5339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Визуальный осмотр.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Отсутствие механических повреждений.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сроков эксплуатации термоиндикаторов в соответст</w:t>
            </w:r>
            <w:r>
              <w:rPr>
                <w:rFonts w:ascii="Times New Roman" w:hAnsi="Times New Roman"/>
                <w:sz w:val="24"/>
                <w:szCs w:val="24"/>
              </w:rPr>
              <w:t>вии с документацией изготовителя.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Отсутствие изменения цвета термоиндикаторов.</w:t>
            </w:r>
          </w:p>
        </w:tc>
        <w:tc>
          <w:tcPr>
            <w:tcW w:w="1862" w:type="dxa"/>
          </w:tcPr>
          <w:p w:rsidR="000301A8" w:rsidRDefault="0050458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4612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обнаружении механических повреждений или истечения срока эксплуатации произвести замену термоиндикатора.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случае изменения цвета термоиндикаторапроизвести д</w:t>
            </w:r>
            <w:r>
              <w:rPr>
                <w:rFonts w:ascii="Times New Roman" w:hAnsi="Times New Roman"/>
                <w:sz w:val="24"/>
                <w:szCs w:val="24"/>
              </w:rPr>
              <w:t>ействия по разделу 4.3 настоящих методических рекомендаций.</w:t>
            </w:r>
          </w:p>
        </w:tc>
      </w:tr>
      <w:tr w:rsidR="000301A8">
        <w:tc>
          <w:tcPr>
            <w:tcW w:w="2756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Термосистемы</w:t>
            </w:r>
          </w:p>
        </w:tc>
        <w:tc>
          <w:tcPr>
            <w:tcW w:w="5339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Визуальный осмотр.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Отсутствие механических повреждений датчиков.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сроков эксплуатации датчиков в соответствии с документацией изготовителя.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Отсутствие изменения цвета </w:t>
            </w:r>
            <w:r>
              <w:rPr>
                <w:rFonts w:ascii="Times New Roman" w:hAnsi="Times New Roman"/>
                <w:sz w:val="24"/>
                <w:szCs w:val="24"/>
              </w:rPr>
              <w:t>оплавлений, деформации.</w:t>
            </w:r>
          </w:p>
        </w:tc>
        <w:tc>
          <w:tcPr>
            <w:tcW w:w="1862" w:type="dxa"/>
          </w:tcPr>
          <w:p w:rsidR="000301A8" w:rsidRDefault="0050458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4612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обнаружении механических повреждений или истечения срока эксплуатации произвести замену датчиков.</w:t>
            </w:r>
          </w:p>
        </w:tc>
      </w:tr>
      <w:tr w:rsidR="000301A8">
        <w:tc>
          <w:tcPr>
            <w:tcW w:w="2756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Тепловизионная диагностика</w:t>
            </w:r>
          </w:p>
        </w:tc>
        <w:tc>
          <w:tcPr>
            <w:tcW w:w="5339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Произвести тепловизионную диагностику эксплуатируемого электрооборудования в соответст</w:t>
            </w:r>
            <w:r>
              <w:rPr>
                <w:rFonts w:ascii="Times New Roman" w:hAnsi="Times New Roman"/>
                <w:sz w:val="24"/>
                <w:szCs w:val="24"/>
              </w:rPr>
              <w:t>вии с [6] или другой аттестованной методикой тепловизионной диагностики.</w:t>
            </w:r>
          </w:p>
        </w:tc>
        <w:tc>
          <w:tcPr>
            <w:tcW w:w="1862" w:type="dxa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реже 1 раза в год</w:t>
            </w:r>
          </w:p>
        </w:tc>
        <w:tc>
          <w:tcPr>
            <w:tcW w:w="4612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результатам тепловизионного обследования составляется протокол.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должен содержать следующую информацию: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наименование и адрес организации-исполнителя;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номер лицензии и аккредитации на проведение данного вида работ с указанием даты выдачи, регистрационного номера, наименования органа выдавшего лицензию и проводившего аккредитацию, срока действия;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номер отчета, номер экземпляра и дату (сроки) проведен</w:t>
            </w:r>
            <w:r>
              <w:rPr>
                <w:rFonts w:ascii="Times New Roman" w:hAnsi="Times New Roman"/>
                <w:sz w:val="24"/>
                <w:szCs w:val="24"/>
              </w:rPr>
              <w:t>ия работы;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наименование обследованного объекта и его адрес;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список исполнителей с указанием квалификации;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перечень средств измерений использованных при обследовании, с указанием даты поверки;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цель обследования (определение пожарной опасности) и </w:t>
            </w:r>
            <w:r>
              <w:rPr>
                <w:rFonts w:ascii="Times New Roman" w:hAnsi="Times New Roman"/>
                <w:sz w:val="24"/>
                <w:szCs w:val="24"/>
              </w:rPr>
              <w:t>объекты обследования (указать какое электрооборудование здания подвергалось обследованию);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характеристики объектов обследования (состояние электрооборудования, напряжение, ток нагрузки и т.д.);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результаты обследования (степень дефектности (пожарной опа</w:t>
            </w:r>
            <w:r>
              <w:rPr>
                <w:rFonts w:ascii="Times New Roman" w:hAnsi="Times New Roman"/>
                <w:sz w:val="24"/>
                <w:szCs w:val="24"/>
              </w:rPr>
              <w:t>сности), термограммы и соответствующие им фотоизображения, список дефектов по степени их пожарной опасности).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протокола может дополняться в зависимости от обследуемого объекта.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Развившиеся дефекты и дефекты на начальной стадии развития </w:t>
            </w:r>
            <w:r>
              <w:rPr>
                <w:rFonts w:ascii="Times New Roman" w:hAnsi="Times New Roman"/>
                <w:sz w:val="24"/>
                <w:szCs w:val="24"/>
              </w:rPr>
              <w:t>рекомендовано устранять в ходе планового отключения электрооборудования.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случае обнаружения зоны с аномальным пожароопасным повышением температуры произвести действия по разделу 4.3 настоящих методических рекомендаций.</w:t>
            </w:r>
          </w:p>
        </w:tc>
      </w:tr>
      <w:tr w:rsidR="000301A8">
        <w:tc>
          <w:tcPr>
            <w:tcW w:w="2756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Эксплуатируемые электроприборы и э</w:t>
            </w:r>
            <w:r>
              <w:rPr>
                <w:rFonts w:ascii="Times New Roman" w:hAnsi="Times New Roman"/>
                <w:sz w:val="24"/>
                <w:szCs w:val="24"/>
              </w:rPr>
              <w:t>лектроустановочные изделия</w:t>
            </w:r>
          </w:p>
        </w:tc>
        <w:tc>
          <w:tcPr>
            <w:tcW w:w="5339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Визуальный осмотр электроприборов и электроустановочных изделий (электрических розеток).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должно быть деформации корпуса, изменения цвета и оплавления изоляции проводов и шнуров питания, следов перегрева (изменения цвета) конта</w:t>
            </w:r>
            <w:r>
              <w:rPr>
                <w:rFonts w:ascii="Times New Roman" w:hAnsi="Times New Roman"/>
                <w:sz w:val="24"/>
                <w:szCs w:val="24"/>
              </w:rPr>
              <w:t>ктов.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должно быть повреждения изоляции питающих проводов и шнуров питания.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Розетки должны быть надежно закреплены, не должны иметь оплавлений и механических повреждений.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Проверка соответствия параметров электроприбора, указанной в маркировке параметрам </w:t>
            </w:r>
            <w:r>
              <w:rPr>
                <w:rFonts w:ascii="Times New Roman" w:hAnsi="Times New Roman"/>
                <w:sz w:val="24"/>
                <w:szCs w:val="24"/>
              </w:rPr>
              <w:t>электрической сети по напряжению и току.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электроприбор по назначению в соответствии с инструкцией по эксплуатации.</w:t>
            </w:r>
          </w:p>
        </w:tc>
        <w:tc>
          <w:tcPr>
            <w:tcW w:w="1862" w:type="dxa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Перед каждым включением электроприбора и во время эксплуатации</w:t>
            </w:r>
          </w:p>
        </w:tc>
        <w:tc>
          <w:tcPr>
            <w:tcW w:w="4612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обнаружении неисправности вывести прибор из эксплуатации.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Произвести ремонт или замену неисправного электрооборудования.</w:t>
            </w:r>
          </w:p>
        </w:tc>
      </w:tr>
    </w:tbl>
    <w:p w:rsidR="000301A8" w:rsidRDefault="000301A8">
      <w:pPr>
        <w:sectPr w:rsidR="000301A8">
          <w:headerReference w:type="default" r:id="rId11"/>
          <w:footerReference w:type="default" r:id="rId12"/>
          <w:pgSz w:w="16838" w:h="11906" w:orient="landscape"/>
          <w:pgMar w:top="1134" w:right="1134" w:bottom="1134" w:left="1134" w:header="709" w:footer="709" w:gutter="0"/>
          <w:cols w:space="720"/>
          <w:formProt w:val="0"/>
          <w:docGrid w:linePitch="360"/>
        </w:sectPr>
      </w:pPr>
    </w:p>
    <w:p w:rsidR="000301A8" w:rsidRDefault="00504589">
      <w:pPr>
        <w:spacing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3.3. Действия при обнаружении аварийного режима в электрооборудовании</w:t>
      </w:r>
    </w:p>
    <w:p w:rsidR="000301A8" w:rsidRDefault="000301A8">
      <w:pPr>
        <w:spacing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Аварийный режим работы эксплуатируемого электрооборудования может проявляться в виде сра</w:t>
      </w:r>
      <w:r>
        <w:rPr>
          <w:rFonts w:ascii="Times New Roman" w:hAnsi="Times New Roman"/>
          <w:sz w:val="28"/>
          <w:szCs w:val="28"/>
        </w:rPr>
        <w:t>ботки аппаратов электрической защиты сети, изменения цвета термоиндикаторов, обнаружения зон аномального нагрева элементов электрооборудования при тепловизионной диагностике, сработки датчиков термосистем. Кроме того, об аварийном режиме работы электроприб</w:t>
      </w:r>
      <w:r>
        <w:rPr>
          <w:rFonts w:ascii="Times New Roman" w:hAnsi="Times New Roman"/>
          <w:sz w:val="28"/>
          <w:szCs w:val="28"/>
        </w:rPr>
        <w:t>ора может говорить появление на его поверхности, шнуре и вилки питания оплавлений, деформации корпуса, возникновении при работе нехарактерного шума и запаха плавящейся изоляции.</w:t>
      </w:r>
      <w:r>
        <w:t xml:space="preserve"> 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Признаки аварийного режима работы электрооборудования и действия при их обнар</w:t>
      </w:r>
      <w:r>
        <w:rPr>
          <w:rFonts w:ascii="Times New Roman" w:hAnsi="Times New Roman"/>
          <w:sz w:val="28"/>
          <w:szCs w:val="28"/>
        </w:rPr>
        <w:t>ужении представлены в таблице 4.</w:t>
      </w:r>
    </w:p>
    <w:p w:rsidR="000301A8" w:rsidRDefault="000301A8">
      <w:pPr>
        <w:ind w:left="0" w:firstLine="567"/>
        <w:jc w:val="both"/>
        <w:rPr>
          <w:rFonts w:ascii="Times New Roman" w:hAnsi="Times New Roman"/>
          <w:sz w:val="28"/>
          <w:szCs w:val="28"/>
        </w:rPr>
        <w:sectPr w:rsidR="000301A8">
          <w:headerReference w:type="default" r:id="rId13"/>
          <w:footerReference w:type="default" r:id="rId14"/>
          <w:pgSz w:w="11906" w:h="16838"/>
          <w:pgMar w:top="1134" w:right="1134" w:bottom="1134" w:left="1134" w:header="709" w:footer="709" w:gutter="0"/>
          <w:cols w:space="720"/>
          <w:formProt w:val="0"/>
          <w:docGrid w:linePitch="360"/>
        </w:sectPr>
      </w:pPr>
    </w:p>
    <w:p w:rsidR="000301A8" w:rsidRDefault="00504589">
      <w:pPr>
        <w:ind w:left="0"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 4 </w:t>
      </w:r>
    </w:p>
    <w:p w:rsidR="000301A8" w:rsidRDefault="00504589">
      <w:pPr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Признаки аварийного режима работы электрооборудования и действия при их обнаружении</w:t>
      </w:r>
    </w:p>
    <w:tbl>
      <w:tblPr>
        <w:tblStyle w:val="afffb"/>
        <w:tblW w:w="5000" w:type="pct"/>
        <w:tblInd w:w="-289" w:type="dxa"/>
        <w:tblLook w:val="04A0" w:firstRow="1" w:lastRow="0" w:firstColumn="1" w:lastColumn="0" w:noHBand="0" w:noVBand="1"/>
      </w:tblPr>
      <w:tblGrid>
        <w:gridCol w:w="4274"/>
        <w:gridCol w:w="3229"/>
        <w:gridCol w:w="7067"/>
      </w:tblGrid>
      <w:tr w:rsidR="000301A8">
        <w:trPr>
          <w:trHeight w:val="442"/>
          <w:tblHeader/>
        </w:trPr>
        <w:tc>
          <w:tcPr>
            <w:tcW w:w="4274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Признак аварийного режима</w:t>
            </w:r>
          </w:p>
        </w:tc>
        <w:tc>
          <w:tcPr>
            <w:tcW w:w="3229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Возможная причина</w:t>
            </w:r>
          </w:p>
        </w:tc>
        <w:tc>
          <w:tcPr>
            <w:tcW w:w="7067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Рекомендуемые действия</w:t>
            </w:r>
          </w:p>
        </w:tc>
      </w:tr>
      <w:tr w:rsidR="000301A8">
        <w:tc>
          <w:tcPr>
            <w:tcW w:w="4274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Сработал автоматический </w:t>
            </w:r>
            <w:r>
              <w:rPr>
                <w:rFonts w:ascii="Times New Roman" w:hAnsi="Times New Roman"/>
                <w:sz w:val="24"/>
                <w:szCs w:val="24"/>
              </w:rPr>
              <w:t>выключатель</w:t>
            </w:r>
          </w:p>
        </w:tc>
        <w:tc>
          <w:tcPr>
            <w:tcW w:w="3229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Короткое замыкание в цепи.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Перегрузка в цепи.</w:t>
            </w:r>
          </w:p>
          <w:p w:rsidR="000301A8" w:rsidRDefault="000301A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7" w:type="dxa"/>
            <w:vMerge w:val="restart"/>
          </w:tcPr>
          <w:p w:rsidR="000301A8" w:rsidRDefault="00504589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Этап 1.</w:t>
            </w:r>
          </w:p>
          <w:p w:rsidR="000301A8" w:rsidRDefault="00504589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установить какой тип аппарата защиты сработал (автоматический выключатель, устройство защиты дифференциального тока, устройство защиты от перенапряжения, устройство защиты от дугового </w:t>
            </w:r>
            <w:r>
              <w:rPr>
                <w:rFonts w:ascii="Times New Roman" w:hAnsi="Times New Roman"/>
                <w:sz w:val="24"/>
                <w:szCs w:val="24"/>
              </w:rPr>
              <w:t>пробоя (искрения)) или по какому каналу произошло срабатывание, если прибор комбинированный, т.е. объединяет в себе два и более типа защиты;</w:t>
            </w:r>
          </w:p>
          <w:p w:rsidR="000301A8" w:rsidRDefault="00504589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установить обстоятельства при которых произошло отключение. Что произошло пред отключением (подключение или отклю</w:t>
            </w:r>
            <w:r>
              <w:rPr>
                <w:rFonts w:ascii="Times New Roman" w:hAnsi="Times New Roman"/>
                <w:sz w:val="24"/>
                <w:szCs w:val="24"/>
              </w:rPr>
              <w:t>чение потребителя, мерцание света, аномальная работа электроприборов и т.п.)? Какие нагрузки были подключены и были в работе? Когда и сколько раз срабатывали аппараты защиты?</w:t>
            </w:r>
          </w:p>
          <w:p w:rsidR="000301A8" w:rsidRDefault="00504589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провести визуальный осмотр электрооборудования (шнуры питания, розетки, выключа</w:t>
            </w:r>
            <w:r>
              <w:rPr>
                <w:rFonts w:ascii="Times New Roman" w:hAnsi="Times New Roman"/>
                <w:sz w:val="24"/>
                <w:szCs w:val="24"/>
              </w:rPr>
              <w:t>тели, контактные соединения, соединительные коробки, электроприборы) на наличие видимых повреждений (изменение цвета или оплавление изоляции, следы термического воздействия в результате короткого замыкания, искрения, перегрузок);</w:t>
            </w:r>
          </w:p>
          <w:p w:rsidR="000301A8" w:rsidRDefault="00504589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если при визуальном осмо</w:t>
            </w:r>
            <w:r>
              <w:rPr>
                <w:rFonts w:ascii="Times New Roman" w:hAnsi="Times New Roman"/>
                <w:sz w:val="24"/>
                <w:szCs w:val="24"/>
              </w:rPr>
              <w:t>тре обнаружены повреждения, то необходимо приступить к устранению причин выявленных повреждений и ремонту (замене) поврежденного электрооборудования;</w:t>
            </w:r>
          </w:p>
          <w:p w:rsidR="000301A8" w:rsidRDefault="00504589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если при визуальном осмотре повреждения не обнаружены, то необходимо прейти к этапу 2.</w:t>
            </w:r>
          </w:p>
          <w:p w:rsidR="000301A8" w:rsidRDefault="00504589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Этап 2.</w:t>
            </w:r>
          </w:p>
          <w:p w:rsidR="000301A8" w:rsidRDefault="00504589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Проверить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надлежащую работу аппарата защиты.</w:t>
            </w:r>
          </w:p>
          <w:p w:rsidR="000301A8" w:rsidRDefault="00504589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для устройства защиты от перенапряжения измерить значение напряжения питающей сети. Если значение питающего напряжения сети выходит за диапазон уставки аппарата (ниже нижнего предела или выше верхнего), то проблема в с</w:t>
            </w:r>
            <w:r>
              <w:rPr>
                <w:rFonts w:ascii="Times New Roman" w:hAnsi="Times New Roman"/>
                <w:sz w:val="24"/>
                <w:szCs w:val="24"/>
              </w:rPr>
              <w:t>ети. Если значение питающего напряжения сети лежит в диапазоне уставки, то аппарат защиты неисправен и его необходимо заменить;</w:t>
            </w:r>
          </w:p>
          <w:p w:rsidR="000301A8" w:rsidRDefault="00504589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для устройства защиты дифференциального тока в соответствии со стандартами [7, 8] в конструкции должно быть предусмотрено тест</w:t>
            </w:r>
            <w:r>
              <w:rPr>
                <w:rFonts w:ascii="Times New Roman" w:hAnsi="Times New Roman"/>
                <w:sz w:val="24"/>
                <w:szCs w:val="24"/>
              </w:rPr>
              <w:t>овое устройство (кнопка), которое обеспечивает проверку работоспособности аппарата. Также можно проверить работоспособность устройства с помощью приборов проверки и измерения параметров устройств защитного отключения. Если аппарат защиты неисправен, его не</w:t>
            </w:r>
            <w:r>
              <w:rPr>
                <w:rFonts w:ascii="Times New Roman" w:hAnsi="Times New Roman"/>
                <w:sz w:val="24"/>
                <w:szCs w:val="24"/>
              </w:rPr>
              <w:t>обходимо заменить.</w:t>
            </w:r>
          </w:p>
          <w:p w:rsidR="000301A8" w:rsidRDefault="00504589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для устройства защиты от дугового пробоя проверить работоспособность аппарата в соответствии с инструкцией завода-изготовителя. Например, с помощью тестового устройства, входящего в комплект поставки прибора, при помощи тестовой кнопки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т.д. Если аппарат защиты неисправен, его необходимо заменить.</w:t>
            </w:r>
          </w:p>
          <w:p w:rsidR="000301A8" w:rsidRDefault="00504589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для автоматического выключателя проверить работоспособность механизма расцепления. Взвести автоматический выключатель рукой и после отключить его. При отключении должен быть слышен характер</w:t>
            </w:r>
            <w:r>
              <w:rPr>
                <w:rFonts w:ascii="Times New Roman" w:hAnsi="Times New Roman"/>
                <w:sz w:val="24"/>
                <w:szCs w:val="24"/>
              </w:rPr>
              <w:t>ный щелчок.</w:t>
            </w:r>
          </w:p>
          <w:p w:rsidR="000301A8" w:rsidRDefault="00504589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Если аппараты электрической защиты исправны, то необходимо перейти к этапу 3.</w:t>
            </w:r>
          </w:p>
          <w:p w:rsidR="000301A8" w:rsidRDefault="00504589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Этап 3.</w:t>
            </w:r>
          </w:p>
          <w:p w:rsidR="000301A8" w:rsidRDefault="00504589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присоединенных нагрузок (электроприборов).</w:t>
            </w:r>
          </w:p>
          <w:p w:rsidR="000301A8" w:rsidRDefault="00504589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присоединять к электрической цепи поочередно по одной нагрузке, контролируя срабатывания аппаратов защит</w:t>
            </w:r>
            <w:r>
              <w:rPr>
                <w:rFonts w:ascii="Times New Roman" w:hAnsi="Times New Roman"/>
                <w:sz w:val="24"/>
                <w:szCs w:val="24"/>
              </w:rPr>
              <w:t>ы;</w:t>
            </w:r>
          </w:p>
          <w:p w:rsidR="000301A8" w:rsidRDefault="00504589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при выявлении нагрузки, вызывающей срабатывание аппарата защиты, вывести нагрузку из эксплуатации.</w:t>
            </w:r>
          </w:p>
          <w:p w:rsidR="000301A8" w:rsidRDefault="00504589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 проверки, а также все проведенные профилактические и ремонтные работы должны быть зафиксированы в журнале.</w:t>
            </w:r>
          </w:p>
          <w:p w:rsidR="000301A8" w:rsidRDefault="000301A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01A8">
        <w:tc>
          <w:tcPr>
            <w:tcW w:w="4274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Сработало устройство защиты </w:t>
            </w:r>
            <w:r>
              <w:rPr>
                <w:rFonts w:ascii="Times New Roman" w:hAnsi="Times New Roman"/>
                <w:sz w:val="24"/>
                <w:szCs w:val="24"/>
              </w:rPr>
              <w:t>дифференциального тока</w:t>
            </w:r>
          </w:p>
          <w:p w:rsidR="000301A8" w:rsidRDefault="000301A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9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Утечка тока.</w:t>
            </w:r>
          </w:p>
        </w:tc>
        <w:tc>
          <w:tcPr>
            <w:tcW w:w="7067" w:type="dxa"/>
            <w:vMerge/>
          </w:tcPr>
          <w:p w:rsidR="000301A8" w:rsidRDefault="000301A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01A8">
        <w:tc>
          <w:tcPr>
            <w:tcW w:w="4274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Сработало устройство защиты от дугового пробоя (искрения)</w:t>
            </w:r>
          </w:p>
        </w:tc>
        <w:tc>
          <w:tcPr>
            <w:tcW w:w="3229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Дуговой пробой(последовательный, параллельный, на землю) или искрение.</w:t>
            </w:r>
          </w:p>
          <w:p w:rsidR="000301A8" w:rsidRDefault="000301A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7" w:type="dxa"/>
            <w:vMerge/>
          </w:tcPr>
          <w:p w:rsidR="000301A8" w:rsidRDefault="000301A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01A8">
        <w:tc>
          <w:tcPr>
            <w:tcW w:w="4274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Сработало устройство защиты от перенапряжения</w:t>
            </w:r>
          </w:p>
        </w:tc>
        <w:tc>
          <w:tcPr>
            <w:tcW w:w="3229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Перепады напряжения</w:t>
            </w:r>
          </w:p>
        </w:tc>
        <w:tc>
          <w:tcPr>
            <w:tcW w:w="7067" w:type="dxa"/>
            <w:vMerge/>
          </w:tcPr>
          <w:p w:rsidR="000301A8" w:rsidRDefault="000301A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01A8">
        <w:tc>
          <w:tcPr>
            <w:tcW w:w="4274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Термоиндикатор </w:t>
            </w:r>
            <w:r>
              <w:rPr>
                <w:rFonts w:ascii="Times New Roman" w:hAnsi="Times New Roman"/>
                <w:sz w:val="24"/>
                <w:szCs w:val="24"/>
              </w:rPr>
              <w:t>изменил цвет</w:t>
            </w:r>
          </w:p>
        </w:tc>
        <w:tc>
          <w:tcPr>
            <w:tcW w:w="3229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Перегрузка цепи.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Плохой контакт.</w:t>
            </w:r>
          </w:p>
        </w:tc>
        <w:tc>
          <w:tcPr>
            <w:tcW w:w="7067" w:type="dxa"/>
          </w:tcPr>
          <w:p w:rsidR="000301A8" w:rsidRDefault="00504589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Вывести электрооборудование из эксплуатации;</w:t>
            </w:r>
          </w:p>
          <w:p w:rsidR="000301A8" w:rsidRDefault="00504589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установить обстоятельства, при которых произошел перегрев (какие нагрузки были подключены и были в работе, при возможности измерить протекающий ток с целью выявл</w:t>
            </w:r>
            <w:r>
              <w:rPr>
                <w:rFonts w:ascii="Times New Roman" w:hAnsi="Times New Roman"/>
                <w:sz w:val="24"/>
                <w:szCs w:val="24"/>
              </w:rPr>
              <w:t>ения перегрузки).</w:t>
            </w:r>
          </w:p>
          <w:p w:rsidR="000301A8" w:rsidRDefault="00504589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провести визуальный осмотр электрооборудования, на который нанесен термоиндикатор на наличие видимых повреждений (изменение цвета или оплавление изоляции, следы термического воздействия в результате короткого замыкания, искрения, перегр</w:t>
            </w:r>
            <w:r>
              <w:rPr>
                <w:rFonts w:ascii="Times New Roman" w:hAnsi="Times New Roman"/>
                <w:sz w:val="24"/>
                <w:szCs w:val="24"/>
              </w:rPr>
              <w:t>узок);</w:t>
            </w:r>
          </w:p>
          <w:p w:rsidR="000301A8" w:rsidRDefault="00504589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если при визуальном осмотре обнаружены повреждения, то необходимо приступить к устранению причин выявленных повреждений и ремонту (замене) поврежденного электрооборудования;</w:t>
            </w:r>
          </w:p>
          <w:p w:rsidR="000301A8" w:rsidRDefault="00504589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если при визуальном осмотре повреждения не обнаружены – провести оценку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его состояния и выполнить профилактические работы;</w:t>
            </w:r>
          </w:p>
          <w:p w:rsidR="000301A8" w:rsidRDefault="00504589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удалить старый термоиндикатор и нанести новый.</w:t>
            </w:r>
          </w:p>
          <w:p w:rsidR="000301A8" w:rsidRDefault="00504589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журнале указать дату обнаружения перегрева, причину, проведенные работы (ремонт, замена, профилактические работы), дату нанесения нового термоиндикатора,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состояние нового термоиндикатора (цвет, градуировка и.т.п.).</w:t>
            </w:r>
          </w:p>
          <w:p w:rsidR="000301A8" w:rsidRDefault="000301A8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01A8">
        <w:tc>
          <w:tcPr>
            <w:tcW w:w="4274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Получен сигнал пожарной опасности от термосистемы</w:t>
            </w:r>
          </w:p>
        </w:tc>
        <w:tc>
          <w:tcPr>
            <w:tcW w:w="3229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Перегрузка.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Плохой контакт.</w:t>
            </w:r>
          </w:p>
        </w:tc>
        <w:tc>
          <w:tcPr>
            <w:tcW w:w="7067" w:type="dxa"/>
          </w:tcPr>
          <w:p w:rsidR="000301A8" w:rsidRDefault="00504589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случае получения сигнала о перегреве:</w:t>
            </w:r>
          </w:p>
          <w:p w:rsidR="000301A8" w:rsidRDefault="00504589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установить место, где произошло срабатывание датчика;</w:t>
            </w:r>
          </w:p>
          <w:p w:rsidR="000301A8" w:rsidRDefault="00504589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зафиксировать в </w:t>
            </w:r>
            <w:r>
              <w:rPr>
                <w:rFonts w:ascii="Times New Roman" w:hAnsi="Times New Roman"/>
                <w:sz w:val="24"/>
                <w:szCs w:val="24"/>
              </w:rPr>
              <w:t>журнале время, место и наименование электрооборудования, на котором произошло срабатывание;</w:t>
            </w:r>
          </w:p>
          <w:p w:rsidR="000301A8" w:rsidRDefault="00504589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произвести осмотр оборудования, по причине которого произошло срабатывание системы;</w:t>
            </w:r>
          </w:p>
          <w:p w:rsidR="000301A8" w:rsidRDefault="00504589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 результатам осмотра, в случае выявления неисправности, провести ремонт, т</w:t>
            </w:r>
            <w:r>
              <w:rPr>
                <w:rFonts w:ascii="Times New Roman" w:hAnsi="Times New Roman"/>
                <w:sz w:val="24"/>
                <w:szCs w:val="24"/>
              </w:rPr>
              <w:t>ехническое обслуживание или замену электрооборудования;</w:t>
            </w:r>
          </w:p>
          <w:p w:rsidR="000301A8" w:rsidRDefault="00504589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при необходимости заменить датчик с соответствующей отметкой в журнале.</w:t>
            </w:r>
          </w:p>
          <w:p w:rsidR="000301A8" w:rsidRDefault="000301A8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01A8">
        <w:tc>
          <w:tcPr>
            <w:tcW w:w="4274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проведении тепловизионной диагностики обнаружен аномальный нагрев элемента электрооборудования</w:t>
            </w:r>
          </w:p>
        </w:tc>
        <w:tc>
          <w:tcPr>
            <w:tcW w:w="3229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Перегрузка.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Плохой контак</w:t>
            </w:r>
            <w:r>
              <w:rPr>
                <w:rFonts w:ascii="Times New Roman" w:hAnsi="Times New Roman"/>
                <w:sz w:val="24"/>
                <w:szCs w:val="24"/>
              </w:rPr>
              <w:t>т.</w:t>
            </w:r>
          </w:p>
        </w:tc>
        <w:tc>
          <w:tcPr>
            <w:tcW w:w="7067" w:type="dxa"/>
          </w:tcPr>
          <w:p w:rsidR="000301A8" w:rsidRDefault="00504589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обнаружении аварийного пожароопасного дефекта электрооборудование необходимо немедленно вывести из эксплуатации и провести ремонтные работы.</w:t>
            </w:r>
          </w:p>
          <w:p w:rsidR="000301A8" w:rsidRDefault="00504589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После устранения неисправностей, приведших к возникновению дефекта, рекомендуется провести повторное теплови</w:t>
            </w:r>
            <w:r>
              <w:rPr>
                <w:rFonts w:ascii="Times New Roman" w:hAnsi="Times New Roman"/>
                <w:sz w:val="24"/>
                <w:szCs w:val="24"/>
              </w:rPr>
              <w:t>зионное обследование данного объекта.</w:t>
            </w:r>
          </w:p>
          <w:p w:rsidR="000301A8" w:rsidRDefault="00504589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 повторной диагностики занести в протокол с указанием проведенных ремонтно-профилактических работ.</w:t>
            </w:r>
          </w:p>
          <w:p w:rsidR="000301A8" w:rsidRDefault="00504589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Рекомендуется проводить внеплановую тепловизионную диагностику отдельных элементов электрооборудования после </w:t>
            </w:r>
            <w:r>
              <w:rPr>
                <w:rFonts w:ascii="Times New Roman" w:hAnsi="Times New Roman"/>
                <w:sz w:val="24"/>
                <w:szCs w:val="24"/>
              </w:rPr>
              <w:t>каждого их ремонта или замены.</w:t>
            </w:r>
          </w:p>
          <w:p w:rsidR="000301A8" w:rsidRDefault="00504589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 внеплановой диагностики заносятся в протокол с указанием причины обследования.</w:t>
            </w:r>
          </w:p>
          <w:p w:rsidR="000301A8" w:rsidRDefault="000301A8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01A8">
        <w:tc>
          <w:tcPr>
            <w:tcW w:w="4274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работе электрического прибора наблюдается не характерный шум, запах плавящейся изоляции.</w:t>
            </w:r>
          </w:p>
        </w:tc>
        <w:tc>
          <w:tcPr>
            <w:tcW w:w="3229" w:type="dxa"/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Перепады напряжения.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Нарушение правил эк</w:t>
            </w:r>
            <w:r>
              <w:rPr>
                <w:rFonts w:ascii="Times New Roman" w:hAnsi="Times New Roman"/>
                <w:sz w:val="24"/>
                <w:szCs w:val="24"/>
              </w:rPr>
              <w:t>сплуатации.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Неисправность электроприбора</w:t>
            </w:r>
          </w:p>
        </w:tc>
        <w:tc>
          <w:tcPr>
            <w:tcW w:w="7067" w:type="dxa"/>
          </w:tcPr>
          <w:p w:rsidR="000301A8" w:rsidRDefault="00504589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Отключить электроприбор от сети.</w:t>
            </w:r>
          </w:p>
          <w:p w:rsidR="000301A8" w:rsidRDefault="00504589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Осмотреть прибор на наличие неисправностей (оплавление или повреждение изоляции питающего шнура, деформация корпуса и т.д.).</w:t>
            </w:r>
          </w:p>
          <w:p w:rsidR="000301A8" w:rsidRDefault="00504589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обнаружении неисправности вывести прибор из эксплуата</w:t>
            </w:r>
            <w:r>
              <w:rPr>
                <w:rFonts w:ascii="Times New Roman" w:hAnsi="Times New Roman"/>
                <w:sz w:val="24"/>
                <w:szCs w:val="24"/>
              </w:rPr>
              <w:t>ции.</w:t>
            </w:r>
          </w:p>
          <w:p w:rsidR="000301A8" w:rsidRDefault="00504589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Произвести ремонт или замену прибора.</w:t>
            </w:r>
          </w:p>
        </w:tc>
      </w:tr>
    </w:tbl>
    <w:p w:rsidR="000301A8" w:rsidRDefault="000301A8">
      <w:pPr>
        <w:ind w:left="0" w:firstLine="0"/>
        <w:jc w:val="both"/>
        <w:rPr>
          <w:rFonts w:ascii="Times New Roman" w:hAnsi="Times New Roman"/>
          <w:sz w:val="28"/>
          <w:szCs w:val="28"/>
        </w:rPr>
        <w:sectPr w:rsidR="000301A8">
          <w:headerReference w:type="default" r:id="rId15"/>
          <w:footerReference w:type="default" r:id="rId16"/>
          <w:pgSz w:w="16838" w:h="11906" w:orient="landscape"/>
          <w:pgMar w:top="1134" w:right="1134" w:bottom="1134" w:left="1134" w:header="709" w:footer="709" w:gutter="0"/>
          <w:cols w:space="720"/>
          <w:formProt w:val="0"/>
          <w:docGrid w:linePitch="360"/>
        </w:sectPr>
      </w:pPr>
    </w:p>
    <w:p w:rsidR="000301A8" w:rsidRDefault="00504589">
      <w:pPr>
        <w:spacing w:line="312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Заключение</w:t>
      </w:r>
    </w:p>
    <w:p w:rsidR="000301A8" w:rsidRDefault="000301A8">
      <w:pPr>
        <w:spacing w:line="312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0301A8" w:rsidRDefault="00504589">
      <w:pPr>
        <w:pStyle w:val="14"/>
        <w:spacing w:line="312" w:lineRule="auto"/>
        <w:ind w:left="425" w:firstLine="567"/>
        <w:jc w:val="both"/>
        <w:rPr>
          <w:sz w:val="28"/>
        </w:rPr>
      </w:pPr>
      <w:r>
        <w:rPr>
          <w:sz w:val="28"/>
        </w:rPr>
        <w:t>Для повышения уровня пожарной безопасности объектов жилого сектора и общественных зданий необходимо проведение мероприятий по профилактике пожаров от электрооборудования на основе современных возможностей ведения мониторинга состояния пожарной безопасности</w:t>
      </w:r>
      <w:r>
        <w:rPr>
          <w:sz w:val="28"/>
        </w:rPr>
        <w:t xml:space="preserve">, эксплуатируемого электрооборудования. </w:t>
      </w:r>
    </w:p>
    <w:p w:rsidR="000301A8" w:rsidRDefault="00504589">
      <w:pPr>
        <w:pStyle w:val="14"/>
        <w:spacing w:line="312" w:lineRule="auto"/>
        <w:ind w:left="425" w:firstLine="567"/>
        <w:jc w:val="both"/>
        <w:rPr>
          <w:sz w:val="28"/>
        </w:rPr>
      </w:pPr>
      <w:r>
        <w:rPr>
          <w:sz w:val="28"/>
        </w:rPr>
        <w:t>К ним относится систематический мониторинг пожарной безопасности эксплуатируемого электрооборудования жилых и общественных зданий с применением современных технических средств, а именно тепловизионная диагностика, п</w:t>
      </w:r>
      <w:r>
        <w:rPr>
          <w:sz w:val="28"/>
        </w:rPr>
        <w:t>рименение термоиндикаторов для выявления аварийных участков электроустановок. Также необходимо внедрять в широкую практику новые аппараты защиты электрических сетей – устройств защиты от дугового пробоя и перенапряжения.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целью повышения пожарной </w:t>
      </w:r>
      <w:r>
        <w:rPr>
          <w:rFonts w:ascii="Times New Roman" w:hAnsi="Times New Roman"/>
          <w:sz w:val="28"/>
          <w:szCs w:val="28"/>
        </w:rPr>
        <w:t>безопасности эксплуатируемого электрооборудования жилых и общественных зданий, профилактическим осмотрам должны подвергаться все элементы электроустановок.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 профилактики должен выбираться исходя из технических возможностей, удобства ведения осмотров и</w:t>
      </w:r>
      <w:r>
        <w:rPr>
          <w:rFonts w:ascii="Times New Roman" w:hAnsi="Times New Roman"/>
          <w:sz w:val="28"/>
          <w:szCs w:val="28"/>
        </w:rPr>
        <w:t xml:space="preserve"> безопасности обслуживающего персонала. Возможно применение разных методов на одном объекте, в зависимости от конструкции и условий эксплуатации.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Сочетание нескольких методов профилактики позволяет более эффективно проводить профилактику пожарной безопасно</w:t>
      </w:r>
      <w:r>
        <w:rPr>
          <w:rFonts w:ascii="Times New Roman" w:hAnsi="Times New Roman"/>
          <w:sz w:val="28"/>
          <w:szCs w:val="28"/>
        </w:rPr>
        <w:t>сти электрооборудования жилых и общественных зданий.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Применяя совокупность различных методов можно построить систему мониторинга и профилактики пожарной безопасности эксплуатируемого электрооборудования, отражающую состояние пожарной безопасности электроус</w:t>
      </w:r>
      <w:r>
        <w:rPr>
          <w:rFonts w:ascii="Times New Roman" w:hAnsi="Times New Roman"/>
          <w:sz w:val="28"/>
          <w:szCs w:val="28"/>
        </w:rPr>
        <w:t>тановок и позволяющую осуществлять его профилактику.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br w:type="page"/>
      </w:r>
    </w:p>
    <w:p w:rsidR="000301A8" w:rsidRDefault="00504589">
      <w:pPr>
        <w:ind w:left="0"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:rsidR="000301A8" w:rsidRDefault="000301A8">
      <w:pPr>
        <w:ind w:left="0" w:firstLine="567"/>
        <w:jc w:val="right"/>
        <w:rPr>
          <w:rFonts w:ascii="Times New Roman" w:hAnsi="Times New Roman"/>
          <w:sz w:val="16"/>
          <w:szCs w:val="16"/>
        </w:rPr>
      </w:pPr>
    </w:p>
    <w:p w:rsidR="000301A8" w:rsidRDefault="000301A8">
      <w:pPr>
        <w:spacing w:line="240" w:lineRule="auto"/>
        <w:ind w:left="0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0301A8" w:rsidRDefault="00504589">
      <w:pPr>
        <w:spacing w:line="240" w:lineRule="auto"/>
        <w:ind w:left="0"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Описание технических средств предупреждения и профилактики пожаров от электрооборудования</w:t>
      </w:r>
    </w:p>
    <w:p w:rsidR="000301A8" w:rsidRDefault="000301A8">
      <w:pPr>
        <w:spacing w:line="240" w:lineRule="auto"/>
        <w:ind w:left="0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Автоматические выключатели (АВ)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Автоматический выключатель </w:t>
      </w:r>
      <w:r>
        <w:rPr>
          <w:rFonts w:ascii="Times New Roman" w:hAnsi="Times New Roman"/>
          <w:sz w:val="28"/>
          <w:szCs w:val="28"/>
        </w:rPr>
        <w:t>или проще говоря «автомат» - это комму</w:t>
      </w:r>
      <w:r>
        <w:rPr>
          <w:rFonts w:ascii="Times New Roman" w:hAnsi="Times New Roman"/>
          <w:sz w:val="28"/>
          <w:szCs w:val="28"/>
        </w:rPr>
        <w:t>тационный аппарат, предназначенный для защиты электрической сети от сверхтоков, т.е. от коротких замыканий и перегрузок.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Автоматические выключатели бывают с электромагнитным расцепителем защищающим электрическую цепь от короткого замыкания и </w:t>
      </w:r>
      <w:r>
        <w:rPr>
          <w:rFonts w:ascii="Times New Roman" w:hAnsi="Times New Roman"/>
          <w:bCs/>
          <w:sz w:val="28"/>
          <w:szCs w:val="28"/>
        </w:rPr>
        <w:t>комбинированным расцепителем — когда дополнительно с электромагнитным расцепителем применяется тепловой расцепитель, защищающий цепь от перегрузки.</w:t>
      </w:r>
    </w:p>
    <w:p w:rsidR="000301A8" w:rsidRDefault="000301A8">
      <w:pPr>
        <w:spacing w:line="312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Style w:val="afffb"/>
        <w:tblW w:w="5000" w:type="pct"/>
        <w:tblLook w:val="04A0" w:firstRow="1" w:lastRow="0" w:firstColumn="1" w:lastColumn="0" w:noHBand="0" w:noVBand="1"/>
      </w:tblPr>
      <w:tblGrid>
        <w:gridCol w:w="9637"/>
      </w:tblGrid>
      <w:tr w:rsidR="000301A8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3252470" cy="3562350"/>
                  <wp:effectExtent l="0" t="0" r="0" b="0"/>
                  <wp:docPr id="43" name="Рисунок 0" descr="Автоматический_выключатель_ВА_67-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Рисунок 0" descr="Автоматический_выключатель_ВА_67-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2470" cy="3562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4" behindDoc="0" locked="0" layoutInCell="1" allowOverlap="1">
                      <wp:simplePos x="0" y="0"/>
                      <wp:positionH relativeFrom="column">
                        <wp:posOffset>5187950</wp:posOffset>
                      </wp:positionH>
                      <wp:positionV relativeFrom="paragraph">
                        <wp:posOffset>991235</wp:posOffset>
                      </wp:positionV>
                      <wp:extent cx="175260" cy="278765"/>
                      <wp:effectExtent l="0" t="0" r="0" b="7620"/>
                      <wp:wrapNone/>
                      <wp:docPr id="1" name="Text Box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00" cy="278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0301A8" w:rsidRDefault="00504589">
                                  <w:pPr>
                                    <w:pStyle w:val="afffa"/>
                                    <w:ind w:left="0" w:right="55" w:firstLine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41" fillcolor="white" stroked="f" style="position:absolute;margin-left:408.5pt;margin-top:78.05pt;width:13.7pt;height:21.8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right="55" w:hanging="0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" behindDoc="0" locked="0" layoutInCell="1" allowOverlap="1">
                      <wp:simplePos x="0" y="0"/>
                      <wp:positionH relativeFrom="column">
                        <wp:posOffset>5092065</wp:posOffset>
                      </wp:positionH>
                      <wp:positionV relativeFrom="paragraph">
                        <wp:posOffset>1428115</wp:posOffset>
                      </wp:positionV>
                      <wp:extent cx="175260" cy="278765"/>
                      <wp:effectExtent l="0" t="0" r="0" b="7620"/>
                      <wp:wrapNone/>
                      <wp:docPr id="3" name="Text Box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00" cy="278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0301A8" w:rsidRDefault="00504589">
                                  <w:pPr>
                                    <w:pStyle w:val="afffa"/>
                                    <w:ind w:left="0" w:right="55" w:firstLine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42" fillcolor="white" stroked="f" style="position:absolute;margin-left:400.95pt;margin-top:112.45pt;width:13.7pt;height:21.8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right="55" w:hanging="0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6" behindDoc="0" locked="0" layoutInCell="1" allowOverlap="1">
                      <wp:simplePos x="0" y="0"/>
                      <wp:positionH relativeFrom="column">
                        <wp:posOffset>4893310</wp:posOffset>
                      </wp:positionH>
                      <wp:positionV relativeFrom="paragraph">
                        <wp:posOffset>1770380</wp:posOffset>
                      </wp:positionV>
                      <wp:extent cx="175260" cy="278765"/>
                      <wp:effectExtent l="0" t="0" r="0" b="7620"/>
                      <wp:wrapNone/>
                      <wp:docPr id="5" name="Text Box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00" cy="278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0301A8" w:rsidRDefault="00504589">
                                  <w:pPr>
                                    <w:pStyle w:val="afffa"/>
                                    <w:ind w:left="0" w:right="55" w:firstLine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43" fillcolor="white" stroked="f" style="position:absolute;margin-left:385.3pt;margin-top:139.4pt;width:13.7pt;height:21.8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right="55" w:hanging="0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7" behindDoc="0" locked="0" layoutInCell="1" allowOverlap="1">
                      <wp:simplePos x="0" y="0"/>
                      <wp:positionH relativeFrom="column">
                        <wp:posOffset>5497830</wp:posOffset>
                      </wp:positionH>
                      <wp:positionV relativeFrom="paragraph">
                        <wp:posOffset>2470150</wp:posOffset>
                      </wp:positionV>
                      <wp:extent cx="406400" cy="278765"/>
                      <wp:effectExtent l="0" t="0" r="0" b="7620"/>
                      <wp:wrapNone/>
                      <wp:docPr id="7" name="Text Box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5720" cy="278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0301A8" w:rsidRDefault="00504589">
                                  <w:pPr>
                                    <w:pStyle w:val="afffa"/>
                                    <w:ind w:left="0" w:right="55" w:firstLine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44" fillcolor="white" stroked="f" style="position:absolute;margin-left:432.9pt;margin-top:194.5pt;width:31.9pt;height:21.8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right="55" w:hanging="0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12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8" behindDoc="0" locked="0" layoutInCell="1" allowOverlap="1">
                      <wp:simplePos x="0" y="0"/>
                      <wp:positionH relativeFrom="column">
                        <wp:posOffset>2286000</wp:posOffset>
                      </wp:positionH>
                      <wp:positionV relativeFrom="paragraph">
                        <wp:posOffset>3249295</wp:posOffset>
                      </wp:positionV>
                      <wp:extent cx="175260" cy="278765"/>
                      <wp:effectExtent l="0" t="0" r="0" b="7620"/>
                      <wp:wrapNone/>
                      <wp:docPr id="9" name="Text Box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00" cy="278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0301A8" w:rsidRDefault="00504589">
                                  <w:pPr>
                                    <w:pStyle w:val="afffa"/>
                                    <w:ind w:left="0" w:right="55" w:firstLine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45" fillcolor="white" stroked="f" style="position:absolute;margin-left:180pt;margin-top:255.85pt;width:13.7pt;height:21.8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right="55" w:hanging="0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9" behindDoc="0" locked="0" layoutInCell="1" allowOverlap="1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2271395</wp:posOffset>
                      </wp:positionV>
                      <wp:extent cx="402590" cy="278765"/>
                      <wp:effectExtent l="0" t="0" r="0" b="7620"/>
                      <wp:wrapNone/>
                      <wp:docPr id="11" name="Text Box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2120" cy="278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0301A8" w:rsidRDefault="00504589">
                                  <w:pPr>
                                    <w:pStyle w:val="afffa"/>
                                    <w:ind w:left="0" w:right="55" w:firstLine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46" fillcolor="white" stroked="f" style="position:absolute;margin-left:26.2pt;margin-top:178.85pt;width:31.6pt;height:21.8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right="55" w:hanging="0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11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3" behindDoc="0" locked="0" layoutInCell="1" allowOverlap="1">
                      <wp:simplePos x="0" y="0"/>
                      <wp:positionH relativeFrom="column">
                        <wp:posOffset>5147945</wp:posOffset>
                      </wp:positionH>
                      <wp:positionV relativeFrom="paragraph">
                        <wp:posOffset>625475</wp:posOffset>
                      </wp:positionV>
                      <wp:extent cx="175260" cy="278765"/>
                      <wp:effectExtent l="0" t="0" r="0" b="7620"/>
                      <wp:wrapNone/>
                      <wp:docPr id="13" name="Text Box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00" cy="278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0301A8" w:rsidRDefault="00504589">
                                  <w:pPr>
                                    <w:pStyle w:val="afffa"/>
                                    <w:ind w:left="0" w:right="55" w:firstLine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40" fillcolor="white" stroked="f" style="position:absolute;margin-left:405.35pt;margin-top:49.25pt;width:13.7pt;height:21.8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right="55" w:hanging="0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733425</wp:posOffset>
                      </wp:positionH>
                      <wp:positionV relativeFrom="paragraph">
                        <wp:posOffset>2397125</wp:posOffset>
                      </wp:positionV>
                      <wp:extent cx="748665" cy="24765"/>
                      <wp:effectExtent l="0" t="0" r="13970" b="33020"/>
                      <wp:wrapNone/>
                      <wp:docPr id="15" name="AutoShap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 flipV="1">
                                <a:off x="0" y="0"/>
                                <a:ext cx="748080" cy="241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shapetype_32" coordsize="21600,21600" o:spt="32" path="m,l21600,21600nfe">
                      <v:stroke joinstyle="miter"/>
                      <v:path gradientshapeok="t" o:connecttype="rect" textboxrect="0,0,21600,21600"/>
                    </v:shapetype>
                    <v:shape id="shape_0" ID="AutoShape 26" stroked="t" style="position:absolute;margin-left:57.75pt;margin-top:188.75pt;width:58.85pt;height:1.85pt;flip:xy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3" behindDoc="0" locked="0" layoutInCell="1" allowOverlap="1">
                      <wp:simplePos x="0" y="0"/>
                      <wp:positionH relativeFrom="column">
                        <wp:posOffset>3135630</wp:posOffset>
                      </wp:positionH>
                      <wp:positionV relativeFrom="paragraph">
                        <wp:posOffset>1555115</wp:posOffset>
                      </wp:positionV>
                      <wp:extent cx="1956435" cy="262890"/>
                      <wp:effectExtent l="0" t="0" r="25400" b="23495"/>
                      <wp:wrapNone/>
                      <wp:docPr id="16" name="AutoShap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955880" cy="2620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16" stroked="t" style="position:absolute;margin-left:246.9pt;margin-top:122.45pt;width:153.95pt;height:20.6pt;flip:y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1068070</wp:posOffset>
                      </wp:positionH>
                      <wp:positionV relativeFrom="paragraph">
                        <wp:posOffset>1325245</wp:posOffset>
                      </wp:positionV>
                      <wp:extent cx="1948815" cy="231140"/>
                      <wp:effectExtent l="0" t="0" r="13970" b="36195"/>
                      <wp:wrapNone/>
                      <wp:docPr id="17" name="AutoShap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948320" cy="2304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17" stroked="t" style="position:absolute;margin-left:84.1pt;margin-top:104.35pt;width:153.35pt;height:18.1pt;flip:x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4050665</wp:posOffset>
                      </wp:positionH>
                      <wp:positionV relativeFrom="paragraph">
                        <wp:posOffset>1905635</wp:posOffset>
                      </wp:positionV>
                      <wp:extent cx="843280" cy="1270"/>
                      <wp:effectExtent l="0" t="0" r="33655" b="19050"/>
                      <wp:wrapNone/>
                      <wp:docPr id="18" name="AutoShap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2760" cy="7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18" stroked="t" style="position:absolute;margin-left:318.95pt;margin-top:150.05pt;width:66.3pt;height:0pt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4050030</wp:posOffset>
                      </wp:positionH>
                      <wp:positionV relativeFrom="paragraph">
                        <wp:posOffset>776605</wp:posOffset>
                      </wp:positionV>
                      <wp:extent cx="1097915" cy="127000"/>
                      <wp:effectExtent l="0" t="0" r="26670" b="26035"/>
                      <wp:wrapNone/>
                      <wp:docPr id="19" name="AutoShap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097280" cy="1263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19" stroked="t" style="position:absolute;margin-left:318.9pt;margin-top:61.15pt;width:86.35pt;height:9.9pt;flip:y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1410335</wp:posOffset>
                      </wp:positionH>
                      <wp:positionV relativeFrom="paragraph">
                        <wp:posOffset>2470150</wp:posOffset>
                      </wp:positionV>
                      <wp:extent cx="1224915" cy="660400"/>
                      <wp:effectExtent l="0" t="0" r="33020" b="26035"/>
                      <wp:wrapNone/>
                      <wp:docPr id="20" name="AutoShap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24360" cy="6598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20" stroked="t" style="position:absolute;margin-left:111.05pt;margin-top:194.5pt;width:96.35pt;height:51.9pt;flip:x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8" behindDoc="0" locked="0" layoutInCell="1" allowOverlap="1">
                      <wp:simplePos x="0" y="0"/>
                      <wp:positionH relativeFrom="column">
                        <wp:posOffset>1235075</wp:posOffset>
                      </wp:positionH>
                      <wp:positionV relativeFrom="paragraph">
                        <wp:posOffset>624840</wp:posOffset>
                      </wp:positionV>
                      <wp:extent cx="1440180" cy="326390"/>
                      <wp:effectExtent l="0" t="0" r="27305" b="36195"/>
                      <wp:wrapNone/>
                      <wp:docPr id="21" name="AutoShap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 flipV="1">
                                <a:off x="0" y="0"/>
                                <a:ext cx="1439640" cy="3258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21" stroked="t" style="position:absolute;margin-left:97.25pt;margin-top:49.2pt;width:113.3pt;height:25.6pt;flip:xy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3700780</wp:posOffset>
                      </wp:positionH>
                      <wp:positionV relativeFrom="paragraph">
                        <wp:posOffset>1086485</wp:posOffset>
                      </wp:positionV>
                      <wp:extent cx="1487805" cy="56515"/>
                      <wp:effectExtent l="0" t="0" r="36830" b="20320"/>
                      <wp:wrapNone/>
                      <wp:docPr id="22" name="AutoShap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87160" cy="558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22" stroked="t" style="position:absolute;margin-left:291.4pt;margin-top:85.55pt;width:117.05pt;height:4.35pt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2229485</wp:posOffset>
                      </wp:positionH>
                      <wp:positionV relativeFrom="paragraph">
                        <wp:posOffset>323215</wp:posOffset>
                      </wp:positionV>
                      <wp:extent cx="1097915" cy="8255"/>
                      <wp:effectExtent l="0" t="0" r="26670" b="30480"/>
                      <wp:wrapNone/>
                      <wp:docPr id="23" name="AutoShap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097280" cy="75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23" stroked="t" style="position:absolute;margin-left:175.55pt;margin-top:25.45pt;width:86.35pt;height:0.55pt;flip:x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11" behindDoc="0" locked="0" layoutInCell="1" allowOverlap="1">
                      <wp:simplePos x="0" y="0"/>
                      <wp:positionH relativeFrom="column">
                        <wp:posOffset>2459990</wp:posOffset>
                      </wp:positionH>
                      <wp:positionV relativeFrom="paragraph">
                        <wp:posOffset>3128645</wp:posOffset>
                      </wp:positionV>
                      <wp:extent cx="970280" cy="239395"/>
                      <wp:effectExtent l="0" t="0" r="20955" b="27940"/>
                      <wp:wrapNone/>
                      <wp:docPr id="24" name="AutoShap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969480" cy="2386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24" stroked="t" style="position:absolute;margin-left:193.7pt;margin-top:246.35pt;width:76.3pt;height:18.75pt;flip:y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12" behindDoc="0" locked="0" layoutInCell="1" allowOverlap="1">
                      <wp:simplePos x="0" y="0"/>
                      <wp:positionH relativeFrom="column">
                        <wp:posOffset>972820</wp:posOffset>
                      </wp:positionH>
                      <wp:positionV relativeFrom="paragraph">
                        <wp:posOffset>1212215</wp:posOffset>
                      </wp:positionV>
                      <wp:extent cx="1257300" cy="56515"/>
                      <wp:effectExtent l="0" t="0" r="19685" b="20320"/>
                      <wp:wrapNone/>
                      <wp:docPr id="25" name="AutoShap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 flipV="1">
                                <a:off x="0" y="0"/>
                                <a:ext cx="1256760" cy="558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25" stroked="t" style="position:absolute;margin-left:76.6pt;margin-top:95.45pt;width:98.9pt;height:4.35pt;flip:xy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" behindDoc="0" locked="0" layoutInCell="1" allowOverlap="1">
                      <wp:simplePos x="0" y="0"/>
                      <wp:positionH relativeFrom="column">
                        <wp:posOffset>2134235</wp:posOffset>
                      </wp:positionH>
                      <wp:positionV relativeFrom="paragraph">
                        <wp:posOffset>2549525</wp:posOffset>
                      </wp:positionV>
                      <wp:extent cx="772160" cy="541020"/>
                      <wp:effectExtent l="0" t="0" r="28575" b="31115"/>
                      <wp:wrapNone/>
                      <wp:docPr id="26" name="AutoShap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771480" cy="5403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15" stroked="t" style="position:absolute;margin-left:168.05pt;margin-top:200.75pt;width:60.7pt;height:42.5pt;flip:x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4511675</wp:posOffset>
                      </wp:positionH>
                      <wp:positionV relativeFrom="paragraph">
                        <wp:posOffset>2637155</wp:posOffset>
                      </wp:positionV>
                      <wp:extent cx="986790" cy="1270"/>
                      <wp:effectExtent l="0" t="0" r="23495" b="19050"/>
                      <wp:wrapNone/>
                      <wp:docPr id="27" name="AutoShap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6040" cy="7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27" stroked="t" style="position:absolute;margin-left:355.25pt;margin-top:207.65pt;width:77.6pt;height:0pt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4583430</wp:posOffset>
                      </wp:positionH>
                      <wp:positionV relativeFrom="paragraph">
                        <wp:posOffset>179705</wp:posOffset>
                      </wp:positionV>
                      <wp:extent cx="915035" cy="72390"/>
                      <wp:effectExtent l="0" t="0" r="19050" b="23495"/>
                      <wp:wrapNone/>
                      <wp:docPr id="28" name="AutoShap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7164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28" stroked="t" style="position:absolute;margin-left:360.9pt;margin-top:14.15pt;width:71.95pt;height:5.6pt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1143000</wp:posOffset>
                      </wp:positionH>
                      <wp:positionV relativeFrom="paragraph">
                        <wp:posOffset>2965450</wp:posOffset>
                      </wp:positionV>
                      <wp:extent cx="175260" cy="278765"/>
                      <wp:effectExtent l="0" t="0" r="0" b="7620"/>
                      <wp:wrapNone/>
                      <wp:docPr id="29" name="Text Box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00" cy="278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0301A8" w:rsidRDefault="00504589">
                                  <w:pPr>
                                    <w:pStyle w:val="afffa"/>
                                    <w:ind w:left="0" w:right="55" w:firstLine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33" fillcolor="white" stroked="f" style="position:absolute;margin-left:90pt;margin-top:233.5pt;width:13.7pt;height:21.8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right="55" w:hanging="0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17" behindDoc="0" locked="0" layoutInCell="1" allowOverlap="1">
                      <wp:simplePos x="0" y="0"/>
                      <wp:positionH relativeFrom="column">
                        <wp:posOffset>1943100</wp:posOffset>
                      </wp:positionH>
                      <wp:positionV relativeFrom="paragraph">
                        <wp:posOffset>2965450</wp:posOffset>
                      </wp:positionV>
                      <wp:extent cx="175260" cy="278765"/>
                      <wp:effectExtent l="0" t="0" r="0" b="7620"/>
                      <wp:wrapNone/>
                      <wp:docPr id="31" name="Text Box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00" cy="278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0301A8" w:rsidRDefault="00504589">
                                  <w:pPr>
                                    <w:pStyle w:val="afffa"/>
                                    <w:ind w:left="0" w:right="55" w:firstLine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34" fillcolor="white" stroked="f" style="position:absolute;margin-left:153pt;margin-top:233.5pt;width:13.7pt;height:21.8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right="55" w:hanging="0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18" behindDoc="0" locked="0" layoutInCell="1" allowOverlap="1">
                      <wp:simplePos x="0" y="0"/>
                      <wp:positionH relativeFrom="column">
                        <wp:posOffset>1021080</wp:posOffset>
                      </wp:positionH>
                      <wp:positionV relativeFrom="paragraph">
                        <wp:posOffset>499110</wp:posOffset>
                      </wp:positionV>
                      <wp:extent cx="175260" cy="278765"/>
                      <wp:effectExtent l="0" t="0" r="0" b="7620"/>
                      <wp:wrapNone/>
                      <wp:docPr id="33" name="Text Box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00" cy="278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0301A8" w:rsidRDefault="00504589">
                                  <w:pPr>
                                    <w:pStyle w:val="afffa"/>
                                    <w:ind w:left="0" w:right="55" w:firstLine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35" fillcolor="white" stroked="f" style="position:absolute;margin-left:80.4pt;margin-top:39.3pt;width:13.7pt;height:21.8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right="55" w:hanging="0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19" behindDoc="0" locked="0" layoutInCell="1" allowOverlap="1">
                      <wp:simplePos x="0" y="0"/>
                      <wp:positionH relativeFrom="column">
                        <wp:posOffset>2014855</wp:posOffset>
                      </wp:positionH>
                      <wp:positionV relativeFrom="paragraph">
                        <wp:posOffset>179705</wp:posOffset>
                      </wp:positionV>
                      <wp:extent cx="175260" cy="278765"/>
                      <wp:effectExtent l="0" t="0" r="0" b="7620"/>
                      <wp:wrapNone/>
                      <wp:docPr id="35" name="Text Box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00" cy="278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0301A8" w:rsidRDefault="00504589">
                                  <w:pPr>
                                    <w:pStyle w:val="afffa"/>
                                    <w:ind w:left="0" w:right="55" w:firstLine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36" fillcolor="white" stroked="f" style="position:absolute;margin-left:158.65pt;margin-top:14.15pt;width:13.7pt;height:21.8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right="55" w:hanging="0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0" behindDoc="0" locked="0" layoutInCell="1" allowOverlap="1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1086485</wp:posOffset>
                      </wp:positionV>
                      <wp:extent cx="402590" cy="278765"/>
                      <wp:effectExtent l="0" t="0" r="0" b="7620"/>
                      <wp:wrapNone/>
                      <wp:docPr id="37" name="Text Box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2120" cy="278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0301A8" w:rsidRDefault="00504589">
                                  <w:pPr>
                                    <w:pStyle w:val="afffa"/>
                                    <w:ind w:left="0" w:right="55" w:firstLine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37" fillcolor="white" stroked="f" style="position:absolute;margin-left:45pt;margin-top:85.55pt;width:31.6pt;height:21.8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right="55" w:hanging="0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1" behindDoc="0" locked="0" layoutInCell="1" allowOverlap="1">
                      <wp:simplePos x="0" y="0"/>
                      <wp:positionH relativeFrom="column">
                        <wp:posOffset>894080</wp:posOffset>
                      </wp:positionH>
                      <wp:positionV relativeFrom="paragraph">
                        <wp:posOffset>1428115</wp:posOffset>
                      </wp:positionV>
                      <wp:extent cx="175260" cy="278765"/>
                      <wp:effectExtent l="0" t="0" r="0" b="7620"/>
                      <wp:wrapNone/>
                      <wp:docPr id="39" name="Text Box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00" cy="278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0301A8" w:rsidRDefault="00504589">
                                  <w:pPr>
                                    <w:pStyle w:val="afffa"/>
                                    <w:ind w:left="0" w:right="55" w:firstLine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38" fillcolor="white" stroked="f" style="position:absolute;margin-left:70.4pt;margin-top:112.45pt;width:13.7pt;height:21.8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right="55" w:hanging="0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2" behindDoc="0" locked="0" layoutInCell="1" allowOverlap="1">
                      <wp:simplePos x="0" y="0"/>
                      <wp:positionH relativeFrom="column">
                        <wp:posOffset>5497830</wp:posOffset>
                      </wp:positionH>
                      <wp:positionV relativeFrom="paragraph">
                        <wp:posOffset>116205</wp:posOffset>
                      </wp:positionV>
                      <wp:extent cx="406400" cy="278765"/>
                      <wp:effectExtent l="0" t="0" r="0" b="7620"/>
                      <wp:wrapNone/>
                      <wp:docPr id="41" name="Text Box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5720" cy="278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0301A8" w:rsidRDefault="00504589">
                                  <w:pPr>
                                    <w:pStyle w:val="afffa"/>
                                    <w:ind w:left="0" w:right="55" w:firstLine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39" fillcolor="white" stroked="f" style="position:absolute;margin-left:432.9pt;margin-top:9.15pt;width:31.9pt;height:21.8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right="55" w:hanging="0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13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0301A8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1, 2 – винтовые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клеммы для подключения;3 - подвижный контакт; 4 – неподвижный контакт; 5 - дугогасительная камера; 6 - гибкий проводник (применяется для соединения подвижных частей автоматического выключателя); 7 - катушка электромагнитного расцепителя; 8 - сердечник элек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тромагнитного расцепителя; 9 - тепловой расцепитель (биметалли́ческая пласти́на); 10 - механизм расцепителя; 11 - рукоятка управления; 12 - фиксатор (для крепления автомата на DIN-рейке); 13 - корпус.</w:t>
            </w:r>
          </w:p>
        </w:tc>
      </w:tr>
      <w:tr w:rsidR="000301A8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Рисунок 1.Устройство АВ с комбинированным расцепителе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м</w:t>
            </w:r>
          </w:p>
        </w:tc>
      </w:tr>
    </w:tbl>
    <w:p w:rsidR="000301A8" w:rsidRDefault="000301A8">
      <w:p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соответствии с требованиями главы 3.1ПУЭ, СП 256.1325800.2016, СП 31-110-2003 бытовые электросети должны быть защищены от коротких замыканий и перегрузки. Поэтому для защиты электропроводки жилых и общественных зданий следует применять автоматы с ком</w:t>
      </w:r>
      <w:r>
        <w:rPr>
          <w:rFonts w:ascii="Times New Roman" w:hAnsi="Times New Roman"/>
          <w:bCs/>
          <w:sz w:val="28"/>
          <w:szCs w:val="28"/>
        </w:rPr>
        <w:t>бинированным расцепителем.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автоматическом выключателе, за защиту цепи от коротких замыканий отвечает </w:t>
      </w:r>
      <w:r>
        <w:rPr>
          <w:rFonts w:ascii="Times New Roman" w:hAnsi="Times New Roman"/>
          <w:sz w:val="28"/>
          <w:szCs w:val="28"/>
        </w:rPr>
        <w:t xml:space="preserve">электромагнитный расцепитель. </w:t>
      </w:r>
      <w:r>
        <w:rPr>
          <w:rFonts w:ascii="Times New Roman" w:hAnsi="Times New Roman"/>
          <w:bCs/>
          <w:sz w:val="28"/>
          <w:szCs w:val="28"/>
        </w:rPr>
        <w:t>Он состоит из катушки с находящимся в ее центре сердечником, установленным на специальной пружине.</w:t>
      </w:r>
      <w:r>
        <w:rPr>
          <w:rFonts w:ascii="Times New Roman" w:hAnsi="Times New Roman"/>
          <w:bCs/>
          <w:sz w:val="28"/>
          <w:szCs w:val="28"/>
        </w:rPr>
        <w:br/>
        <w:t>В нормальном режиме рабо</w:t>
      </w:r>
      <w:r>
        <w:rPr>
          <w:rFonts w:ascii="Times New Roman" w:hAnsi="Times New Roman"/>
          <w:bCs/>
          <w:sz w:val="28"/>
          <w:szCs w:val="28"/>
        </w:rPr>
        <w:t>ты, ток, проходя по катушке создает электромагнитное поле которое притягивает сердечник внутрь катушки.</w:t>
      </w:r>
      <w:r>
        <w:rPr>
          <w:rFonts w:ascii="Times New Roman" w:hAnsi="Times New Roman"/>
          <w:bCs/>
          <w:sz w:val="28"/>
          <w:szCs w:val="28"/>
        </w:rPr>
        <w:br/>
        <w:t>Силы этого электромагнитного поля недостаточно чтобы преодолеть сопротивление пружины, на которой установлен сердечник. При коротком замыкании ток в эле</w:t>
      </w:r>
      <w:r>
        <w:rPr>
          <w:rFonts w:ascii="Times New Roman" w:hAnsi="Times New Roman"/>
          <w:bCs/>
          <w:sz w:val="28"/>
          <w:szCs w:val="28"/>
        </w:rPr>
        <w:t>ктрической цепи мгновенно возрастает до величины в несколько раз превышающей номинальный ток АВ, этот ток короткого замыкания, проходя по катушке электромагнитного расцепителя увеличивает электромагнитное поле воздействующее на сердечник до такой величины,</w:t>
      </w:r>
      <w:r>
        <w:rPr>
          <w:rFonts w:ascii="Times New Roman" w:hAnsi="Times New Roman"/>
          <w:bCs/>
          <w:sz w:val="28"/>
          <w:szCs w:val="28"/>
        </w:rPr>
        <w:t xml:space="preserve"> что его силы втягивания хватает на то что бы преодолеть сопротивление пружины, перемещаясь внутрь катушки сердечник размыкает подвижный контакт автоматического выключателя, обесточивая цепь. Электромагнитный расцепитель отключает электрическую цепь за дол</w:t>
      </w:r>
      <w:r>
        <w:rPr>
          <w:rFonts w:ascii="Times New Roman" w:hAnsi="Times New Roman"/>
          <w:bCs/>
          <w:sz w:val="28"/>
          <w:szCs w:val="28"/>
        </w:rPr>
        <w:t>и секунды.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Защиту электрической цепи от перегрузки обеспечивает тепловой расцепитель автоматического выключателя.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Перегрузка может возникнуть при включении в сеть электрооборудования общей мощностью превышающей допустимую нагрузку для данной сети, что в св</w:t>
      </w:r>
      <w:r>
        <w:rPr>
          <w:rFonts w:ascii="Times New Roman" w:hAnsi="Times New Roman"/>
          <w:bCs/>
          <w:sz w:val="28"/>
          <w:szCs w:val="28"/>
        </w:rPr>
        <w:t>ою очередь может привести к перегреву проводов разрушению изоляции электропроводки и возникновению пожара.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Тепловой расцепитель представляет собой биметаллическую пластину, т.е. он состоит из двух спаянных пластин изготовленных из разных металлов, имеющих </w:t>
      </w:r>
      <w:r>
        <w:rPr>
          <w:rFonts w:ascii="Times New Roman" w:hAnsi="Times New Roman"/>
          <w:bCs/>
          <w:sz w:val="28"/>
          <w:szCs w:val="28"/>
        </w:rPr>
        <w:t>разный коэффициент расширения при нагреве.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 прохождении по биметаллической пластине тока превышающего номинальный ток АВ пластина нагревается, при этом один металл расширяется быстрее другого. Это приводит к искривлению биметаллической пластины.</w:t>
      </w:r>
      <w:r>
        <w:rPr>
          <w:rFonts w:ascii="Times New Roman" w:hAnsi="Times New Roman"/>
          <w:bCs/>
          <w:sz w:val="28"/>
          <w:szCs w:val="28"/>
        </w:rPr>
        <w:br/>
        <w:t>При иск</w:t>
      </w:r>
      <w:r>
        <w:rPr>
          <w:rFonts w:ascii="Times New Roman" w:hAnsi="Times New Roman"/>
          <w:bCs/>
          <w:sz w:val="28"/>
          <w:szCs w:val="28"/>
        </w:rPr>
        <w:t>ривлении она воздействует на механизм расцепителя, который размыкает подвижный контакт.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Время срабатывания теплового расцепителя зависит от величины превышения протекающего в цепи тока над номинальным током АВ. Чем больше это превышение, тем быстрее сработ</w:t>
      </w:r>
      <w:r>
        <w:rPr>
          <w:rFonts w:ascii="Times New Roman" w:hAnsi="Times New Roman"/>
          <w:bCs/>
          <w:sz w:val="28"/>
          <w:szCs w:val="28"/>
        </w:rPr>
        <w:t>ает расцепитель.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Токи уставок автоматических выключателей, служащих для защиты отдельных участков сети, следует выбирать по возможности наименьшими по расчетным токам этих участков или по номинальным токам электроприемников, но так, чтобы аппараты защиты н</w:t>
      </w:r>
      <w:r>
        <w:rPr>
          <w:rFonts w:ascii="Times New Roman" w:hAnsi="Times New Roman"/>
          <w:sz w:val="28"/>
          <w:szCs w:val="28"/>
        </w:rPr>
        <w:t>е отключали электроустановки при кратковременных перегрузках (пусковые токи, пики технологических нагрузок, токи при самозапуске и т. п.).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Следует обращать внимание на маркировку и характеристики АВ.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маркировке указываются: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модель автоматического </w:t>
      </w:r>
      <w:r>
        <w:rPr>
          <w:rFonts w:ascii="Times New Roman" w:hAnsi="Times New Roman"/>
          <w:bCs/>
          <w:sz w:val="28"/>
          <w:szCs w:val="28"/>
        </w:rPr>
        <w:t>выключателя;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номинальный ток -</w:t>
      </w:r>
      <w:r>
        <w:rPr>
          <w:rFonts w:ascii="Times New Roman" w:hAnsi="Times New Roman"/>
          <w:bCs/>
          <w:sz w:val="28"/>
          <w:szCs w:val="28"/>
        </w:rPr>
        <w:t xml:space="preserve"> максимальный ток электрической сети, при котором автоматический выключатель способен длительно работать без аварийного отключения цепи. </w:t>
      </w:r>
      <w:r>
        <w:rPr>
          <w:rFonts w:ascii="Times New Roman" w:hAnsi="Times New Roman"/>
          <w:bCs/>
          <w:iCs/>
          <w:sz w:val="28"/>
          <w:szCs w:val="28"/>
        </w:rPr>
        <w:t xml:space="preserve">Стандартные значения номинальных токов автоматических выключателей для сетей жилых и </w:t>
      </w:r>
      <w:r>
        <w:rPr>
          <w:rFonts w:ascii="Times New Roman" w:hAnsi="Times New Roman"/>
          <w:bCs/>
          <w:iCs/>
          <w:sz w:val="28"/>
          <w:szCs w:val="28"/>
        </w:rPr>
        <w:t>общественных зданий: 10, 16, 25, 32, 40, 63 А;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номинальное напряжение -</w:t>
      </w:r>
      <w:r>
        <w:rPr>
          <w:rFonts w:ascii="Times New Roman" w:hAnsi="Times New Roman"/>
          <w:bCs/>
          <w:sz w:val="28"/>
          <w:szCs w:val="28"/>
        </w:rPr>
        <w:t xml:space="preserve"> максимальное напряжение сети в Вольтах, на которое рассчитан автоматический выключатель;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предельная отключающая способность автоматического выключателя - максимальный ток короткого</w:t>
      </w:r>
      <w:r>
        <w:rPr>
          <w:rFonts w:ascii="Times New Roman" w:hAnsi="Times New Roman"/>
          <w:bCs/>
          <w:sz w:val="28"/>
          <w:szCs w:val="28"/>
        </w:rPr>
        <w:t xml:space="preserve"> замыкания в Амперах, который способен отключить данный АВ сохранив при этом свою работоспособность. В случае превышения током короткого замыкания значения указанной предельной отключающей способности возникает вероятность оплавления подвижных контактов АВ</w:t>
      </w:r>
      <w:r>
        <w:rPr>
          <w:rFonts w:ascii="Times New Roman" w:hAnsi="Times New Roman"/>
          <w:bCs/>
          <w:sz w:val="28"/>
          <w:szCs w:val="28"/>
        </w:rPr>
        <w:t xml:space="preserve"> и их приваривания друг к другу, т.е. выхода АВ из строя.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характеристика срабатывания -</w:t>
      </w:r>
      <w:r>
        <w:rPr>
          <w:rFonts w:ascii="Times New Roman" w:hAnsi="Times New Roman"/>
          <w:bCs/>
          <w:sz w:val="28"/>
          <w:szCs w:val="28"/>
        </w:rPr>
        <w:t xml:space="preserve"> определяет диапазон срабатывания электромагнитного расцепителя АВ. Характеристика срабатывания имеет буквенное обозначение. Для защиты электрических сетей жилых и общ</w:t>
      </w:r>
      <w:r>
        <w:rPr>
          <w:rFonts w:ascii="Times New Roman" w:hAnsi="Times New Roman"/>
          <w:bCs/>
          <w:sz w:val="28"/>
          <w:szCs w:val="28"/>
        </w:rPr>
        <w:t xml:space="preserve">ественных зданий чаще всего применяются АВ с характеристиками В, С, </w:t>
      </w:r>
      <w:r>
        <w:rPr>
          <w:rFonts w:ascii="Times New Roman" w:hAnsi="Times New Roman"/>
          <w:bCs/>
          <w:sz w:val="28"/>
          <w:szCs w:val="28"/>
          <w:lang w:val="en-US"/>
        </w:rPr>
        <w:t>D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0301A8" w:rsidRDefault="000301A8">
      <w:p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Style w:val="afffb"/>
        <w:tblW w:w="5000" w:type="pct"/>
        <w:tblLook w:val="04A0" w:firstRow="1" w:lastRow="0" w:firstColumn="1" w:lastColumn="0" w:noHBand="0" w:noVBand="1"/>
      </w:tblPr>
      <w:tblGrid>
        <w:gridCol w:w="9637"/>
      </w:tblGrid>
      <w:tr w:rsidR="000301A8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270500" cy="2867025"/>
                  <wp:effectExtent l="0" t="0" r="0" b="0"/>
                  <wp:docPr id="45" name="Рисунок 6" descr="Картинка-4.-Значения-на-конструкции-аппарат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Рисунок 6" descr="Картинка-4.-Значения-на-конструкции-аппарат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l="8002" r="58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0" cy="286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6" behindDoc="0" locked="0" layoutInCell="1" allowOverlap="1">
                      <wp:simplePos x="0" y="0"/>
                      <wp:positionH relativeFrom="column">
                        <wp:posOffset>1784985</wp:posOffset>
                      </wp:positionH>
                      <wp:positionV relativeFrom="paragraph">
                        <wp:posOffset>1052195</wp:posOffset>
                      </wp:positionV>
                      <wp:extent cx="394970" cy="169545"/>
                      <wp:effectExtent l="0" t="0" r="24765" b="21590"/>
                      <wp:wrapNone/>
                      <wp:docPr id="44" name="Rectangle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4200" cy="1688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86" fillcolor="black" stroked="t" style="position:absolute;margin-left:140.55pt;margin-top:82.85pt;width:31pt;height:13.2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</w:p>
        </w:tc>
      </w:tr>
      <w:tr w:rsidR="000301A8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Рисунок 2. Пример маркировки АВ</w:t>
            </w:r>
          </w:p>
        </w:tc>
      </w:tr>
    </w:tbl>
    <w:p w:rsidR="000301A8" w:rsidRDefault="000301A8">
      <w:p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Диапазоны токов мгновенного расцепления в зависимости от характеристики срабатывания в соответствии с [12] представлены в таблице 5.</w:t>
      </w:r>
    </w:p>
    <w:p w:rsidR="000301A8" w:rsidRDefault="00504589">
      <w:pPr>
        <w:spacing w:line="240" w:lineRule="auto"/>
        <w:ind w:left="0" w:firstLine="0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Таблица 5</w:t>
      </w:r>
    </w:p>
    <w:p w:rsidR="000301A8" w:rsidRDefault="00504589">
      <w:pPr>
        <w:spacing w:line="240" w:lineRule="auto"/>
        <w:ind w:left="0" w:firstLine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Диа</w:t>
      </w:r>
      <w:r>
        <w:rPr>
          <w:rFonts w:ascii="Times New Roman" w:hAnsi="Times New Roman"/>
          <w:bCs/>
          <w:sz w:val="28"/>
          <w:szCs w:val="28"/>
        </w:rPr>
        <w:t>пазоны токов мгновенного расцепления</w:t>
      </w: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Style w:val="afffb"/>
        <w:tblW w:w="5000" w:type="pct"/>
        <w:tblLook w:val="04A0" w:firstRow="1" w:lastRow="0" w:firstColumn="1" w:lastColumn="0" w:noHBand="0" w:noVBand="1"/>
      </w:tblPr>
      <w:tblGrid>
        <w:gridCol w:w="3987"/>
        <w:gridCol w:w="5649"/>
      </w:tblGrid>
      <w:tr w:rsidR="000301A8">
        <w:tc>
          <w:tcPr>
            <w:tcW w:w="3987" w:type="dxa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Характеристика срабатывания</w:t>
            </w:r>
          </w:p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(тип АВ)</w:t>
            </w:r>
          </w:p>
        </w:tc>
        <w:tc>
          <w:tcPr>
            <w:tcW w:w="5649" w:type="dxa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Диапазон</w:t>
            </w:r>
          </w:p>
        </w:tc>
      </w:tr>
      <w:tr w:rsidR="000301A8">
        <w:tc>
          <w:tcPr>
            <w:tcW w:w="3987" w:type="dxa"/>
          </w:tcPr>
          <w:p w:rsidR="000301A8" w:rsidRDefault="00504589">
            <w:pPr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</w:t>
            </w:r>
          </w:p>
        </w:tc>
        <w:tc>
          <w:tcPr>
            <w:tcW w:w="5649" w:type="dxa"/>
          </w:tcPr>
          <w:p w:rsidR="000301A8" w:rsidRDefault="00504589">
            <w:pPr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Свыше 3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н</m:t>
                  </m:r>
                </m:sub>
              </m:sSub>
            </m:oMath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до 5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н</m:t>
                  </m:r>
                </m:sub>
              </m:sSub>
            </m:oMath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включительно</w:t>
            </w:r>
          </w:p>
        </w:tc>
      </w:tr>
      <w:tr w:rsidR="000301A8">
        <w:tc>
          <w:tcPr>
            <w:tcW w:w="3987" w:type="dxa"/>
          </w:tcPr>
          <w:p w:rsidR="000301A8" w:rsidRDefault="00504589">
            <w:pPr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</w:p>
        </w:tc>
        <w:tc>
          <w:tcPr>
            <w:tcW w:w="5649" w:type="dxa"/>
          </w:tcPr>
          <w:p w:rsidR="000301A8" w:rsidRDefault="00504589">
            <w:pPr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Свыше 5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н</m:t>
                  </m:r>
                </m:sub>
              </m:sSub>
            </m:oMath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до 10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н</m:t>
                  </m:r>
                </m:sub>
              </m:sSub>
            </m:oMath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включительно</w:t>
            </w:r>
          </w:p>
        </w:tc>
      </w:tr>
      <w:tr w:rsidR="000301A8">
        <w:tc>
          <w:tcPr>
            <w:tcW w:w="3987" w:type="dxa"/>
          </w:tcPr>
          <w:p w:rsidR="000301A8" w:rsidRDefault="00504589">
            <w:pPr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D</w:t>
            </w:r>
          </w:p>
        </w:tc>
        <w:tc>
          <w:tcPr>
            <w:tcW w:w="5649" w:type="dxa"/>
          </w:tcPr>
          <w:p w:rsidR="000301A8" w:rsidRDefault="00504589">
            <w:pPr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Свыше 10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н</m:t>
                  </m:r>
                </m:sub>
              </m:sSub>
            </m:oMath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до 20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н</m:t>
                  </m:r>
                </m:sub>
              </m:sSub>
            </m:oMath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включительно</w:t>
            </w:r>
          </w:p>
        </w:tc>
      </w:tr>
      <w:tr w:rsidR="000301A8">
        <w:trPr>
          <w:trHeight w:val="483"/>
        </w:trPr>
        <w:tc>
          <w:tcPr>
            <w:tcW w:w="9636" w:type="dxa"/>
            <w:gridSpan w:val="2"/>
          </w:tcPr>
          <w:p w:rsidR="000301A8" w:rsidRDefault="00504589">
            <w:pPr>
              <w:ind w:left="0" w:firstLine="0"/>
              <w:rPr>
                <w:rFonts w:ascii="Times New Roman" w:hAnsi="Times New Roman"/>
                <w:bCs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н</m:t>
                  </m:r>
                </m:sub>
              </m:sSub>
            </m:oMath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- номинальный ток АВ.</w:t>
            </w:r>
          </w:p>
        </w:tc>
      </w:tr>
    </w:tbl>
    <w:p w:rsidR="000301A8" w:rsidRDefault="000301A8">
      <w:p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Выбор автоматического </w:t>
      </w:r>
      <w:r>
        <w:rPr>
          <w:rFonts w:ascii="Times New Roman" w:hAnsi="Times New Roman"/>
          <w:bCs/>
          <w:sz w:val="28"/>
          <w:szCs w:val="28"/>
        </w:rPr>
        <w:t>выключателя осуществляется по следующим параметрам: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по количеству полюсов. Одно- и двухполюсные АВ применяются для однофазной сети, а трех- и четырехполюсные АВ - в трехфазной сети;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по номинальному напряжению. Номинальное напряжение АВ должно быть боль</w:t>
      </w:r>
      <w:r>
        <w:rPr>
          <w:rFonts w:ascii="Times New Roman" w:hAnsi="Times New Roman"/>
          <w:bCs/>
          <w:sz w:val="28"/>
          <w:szCs w:val="28"/>
        </w:rPr>
        <w:t>ше или равно номинальному значению напряжения защищаемой им цепи;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по характеристике срабатывания. Характеристику срабатывания АВ можно выбрать согласно таблице 5;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по номинальному току. Определить необходимый номинальный ток АВ можно по мощности или по </w:t>
      </w:r>
      <w:r>
        <w:rPr>
          <w:rFonts w:ascii="Times New Roman" w:hAnsi="Times New Roman"/>
          <w:bCs/>
          <w:sz w:val="28"/>
          <w:szCs w:val="28"/>
        </w:rPr>
        <w:t>сечению жил кабеля.</w:t>
      </w:r>
    </w:p>
    <w:p w:rsidR="000301A8" w:rsidRDefault="000301A8">
      <w:pPr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301A8" w:rsidRDefault="00504589">
      <w:pPr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Устройства защитного отключения дифференциального тока (УДТ)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Устройство защитного отключения дифференциального тока или, как часто говорят, «УЗО» - это коммутационный аппарат, предназначенный для защиты электрической цепи от токов утеч</w:t>
      </w:r>
      <w:r>
        <w:rPr>
          <w:rFonts w:ascii="Times New Roman" w:hAnsi="Times New Roman"/>
          <w:bCs/>
          <w:sz w:val="28"/>
          <w:szCs w:val="28"/>
        </w:rPr>
        <w:t>ки.</w:t>
      </w:r>
    </w:p>
    <w:p w:rsidR="000301A8" w:rsidRDefault="000301A8">
      <w:pPr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Style w:val="afffb"/>
        <w:tblW w:w="5000" w:type="pct"/>
        <w:tblLook w:val="04A0" w:firstRow="1" w:lastRow="0" w:firstColumn="1" w:lastColumn="0" w:noHBand="0" w:noVBand="1"/>
      </w:tblPr>
      <w:tblGrid>
        <w:gridCol w:w="9637"/>
      </w:tblGrid>
      <w:tr w:rsidR="000301A8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164455" cy="4051935"/>
                  <wp:effectExtent l="0" t="0" r="0" b="0"/>
                  <wp:docPr id="46" name="Рисунок 11" descr="uzo1.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Рисунок 11" descr="uzo1.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4455" cy="4051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01A8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Рисунок 3. Принцип работы УДТ</w:t>
            </w:r>
          </w:p>
        </w:tc>
      </w:tr>
    </w:tbl>
    <w:p w:rsidR="000301A8" w:rsidRDefault="000301A8">
      <w:pPr>
        <w:spacing w:line="312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Ток утечки – это ток, проходящий по нежелательным, в нормальных условиях эксплуатации, проводящим путям.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нормальном режиме работы электроустановки, электрический ток протекает через проводники внутри нее, как </w:t>
      </w:r>
      <w:r>
        <w:rPr>
          <w:rFonts w:ascii="Times New Roman" w:hAnsi="Times New Roman"/>
          <w:bCs/>
          <w:sz w:val="28"/>
          <w:szCs w:val="28"/>
        </w:rPr>
        <w:t>предусмотрено конструкцией.</w:t>
      </w:r>
      <w:r>
        <w:rPr>
          <w:rFonts w:ascii="Times New Roman" w:hAnsi="Times New Roman"/>
          <w:bCs/>
          <w:sz w:val="28"/>
          <w:szCs w:val="28"/>
        </w:rPr>
        <w:br/>
        <w:t>От других токопроводящих элементов конструкции (металлические корпус, рама, каркас), проводники отделены изоляцией, сопротивление которой не позволяет создать электрическую цепь.</w:t>
      </w:r>
    </w:p>
    <w:p w:rsidR="000301A8" w:rsidRDefault="000301A8">
      <w:pPr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Style w:val="afffb"/>
        <w:tblW w:w="5000" w:type="pct"/>
        <w:tblLook w:val="04A0" w:firstRow="1" w:lastRow="0" w:firstColumn="1" w:lastColumn="0" w:noHBand="0" w:noVBand="1"/>
      </w:tblPr>
      <w:tblGrid>
        <w:gridCol w:w="9637"/>
      </w:tblGrid>
      <w:tr w:rsidR="000301A8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2242185" cy="2164080"/>
                  <wp:effectExtent l="0" t="0" r="0" b="0"/>
                  <wp:docPr id="48" name="Рисунок 7" descr="konstrukciya-difavtomat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Рисунок 7" descr="konstrukciya-difavtomat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2185" cy="2164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93" behindDoc="0" locked="0" layoutInCell="1" allowOverlap="1">
                      <wp:simplePos x="0" y="0"/>
                      <wp:positionH relativeFrom="column">
                        <wp:posOffset>3285490</wp:posOffset>
                      </wp:positionH>
                      <wp:positionV relativeFrom="paragraph">
                        <wp:posOffset>659765</wp:posOffset>
                      </wp:positionV>
                      <wp:extent cx="131445" cy="100965"/>
                      <wp:effectExtent l="0" t="0" r="21590" b="13970"/>
                      <wp:wrapNone/>
                      <wp:docPr id="47" name="Rectangle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680" cy="100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87" fillcolor="black" stroked="t" style="position:absolute;margin-left:258.7pt;margin-top:51.95pt;width:10.25pt;height:7.8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</w:p>
        </w:tc>
      </w:tr>
      <w:tr w:rsidR="000301A8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Рисунок 4. Пример конструкции УДТ</w:t>
            </w:r>
          </w:p>
        </w:tc>
      </w:tr>
    </w:tbl>
    <w:p w:rsidR="000301A8" w:rsidRDefault="000301A8">
      <w:pPr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Если по </w:t>
      </w:r>
      <w:r>
        <w:rPr>
          <w:rFonts w:ascii="Times New Roman" w:hAnsi="Times New Roman"/>
          <w:bCs/>
          <w:sz w:val="28"/>
          <w:szCs w:val="28"/>
        </w:rPr>
        <w:t>какой-то причине (повреждение, влажность, токопроводящая пыль и т.п.) сопротивление изоляции уменьшилось, на корпусе или других токопроводящих элементах установки появляется потенциал. Сам по себе ток утечки не возникнет, необходимо создать цепь, соединяющ</w:t>
      </w:r>
      <w:r>
        <w:rPr>
          <w:rFonts w:ascii="Times New Roman" w:hAnsi="Times New Roman"/>
          <w:bCs/>
          <w:sz w:val="28"/>
          <w:szCs w:val="28"/>
        </w:rPr>
        <w:t>ую электрический прибор с потенциалом на корпусе с землей или нейтралью. Здесь возможно несколько вариантов.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первом случае, корпус электроустановки, например, бытовой техники, касается металлического проводника, имеющего контакт с землей. В точке касания</w:t>
      </w:r>
      <w:r>
        <w:rPr>
          <w:rFonts w:ascii="Times New Roman" w:hAnsi="Times New Roman"/>
          <w:bCs/>
          <w:sz w:val="28"/>
          <w:szCs w:val="28"/>
        </w:rPr>
        <w:t xml:space="preserve"> замыкается цепь, и возникает ток утечки. Если контакт достаточно надежный, то сила тока возрастет до порога срабатывания автоматического выключателя в щитке питания. При слабом контакте может возникнуть искрение, локальный нагрев точки касания, что привод</w:t>
      </w:r>
      <w:r>
        <w:rPr>
          <w:rFonts w:ascii="Times New Roman" w:hAnsi="Times New Roman"/>
          <w:bCs/>
          <w:sz w:val="28"/>
          <w:szCs w:val="28"/>
        </w:rPr>
        <w:t>ит к оплавлению и дальнейшему повреждению изоляции проводов, возгоранию и пожару.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другом случае, корпус электроустановки не имеет контакта с заземленными предметами и сам не заземлен. При касании внешних панелей человеком, возникает нагрузка, т.к. тело ч</w:t>
      </w:r>
      <w:r>
        <w:rPr>
          <w:rFonts w:ascii="Times New Roman" w:hAnsi="Times New Roman"/>
          <w:bCs/>
          <w:sz w:val="28"/>
          <w:szCs w:val="28"/>
        </w:rPr>
        <w:t xml:space="preserve">еловека является проводником, и через него протекает электрический ток. Поскольку сопротивление тела человека велико, сила тока недостаточна для срабатывания автоматического выключателя в щитке питания и человек получает электротравму вплоть до летального </w:t>
      </w:r>
      <w:r>
        <w:rPr>
          <w:rFonts w:ascii="Times New Roman" w:hAnsi="Times New Roman"/>
          <w:bCs/>
          <w:sz w:val="28"/>
          <w:szCs w:val="28"/>
        </w:rPr>
        <w:t>исхода.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Таким образом, УДТ обеспечивает защиту человека от поражения электрическим током и защиту от пожаров.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Принцип действия УДТ следующий. При нормальном режиме работы цепи, когда подвижные контакты УДТ замкнуты, прямой ток от фазного провода проходит </w:t>
      </w:r>
      <w:r>
        <w:rPr>
          <w:rFonts w:ascii="Times New Roman" w:hAnsi="Times New Roman"/>
          <w:bCs/>
          <w:sz w:val="28"/>
          <w:szCs w:val="28"/>
        </w:rPr>
        <w:t>через магнитопровод УДТ, затем через нагрузку, в качестве которой выступают, подключенные электропотребители и возвращается обратно в сеть по нулевому проводнику, так же через магнитопровод УДТ, при этом величина обратного тока равна величине прямого тока.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Прямой ток проходя через магнитопровод УДТ создает в нем магнитный поток, в свою очередь обратный ток так же создает в магнитопроводе магнитный поток такой же величины, но так как направление токов противоположно, то и создаваемые ими магнитные потоки про</w:t>
      </w:r>
      <w:r>
        <w:rPr>
          <w:rFonts w:ascii="Times New Roman" w:hAnsi="Times New Roman"/>
          <w:bCs/>
          <w:sz w:val="28"/>
          <w:szCs w:val="28"/>
        </w:rPr>
        <w:t>тивоположны, т.е. магнитные потоки направлены встречно по отношению друг к другу и соответственно, при равных значениях прямого и обратного токов, уравновешивают друг друга, в результате чего суммарный магнитный поток в магнитопроводе равен нулю. Так как с</w:t>
      </w:r>
      <w:r>
        <w:rPr>
          <w:rFonts w:ascii="Times New Roman" w:hAnsi="Times New Roman"/>
          <w:bCs/>
          <w:sz w:val="28"/>
          <w:szCs w:val="28"/>
        </w:rPr>
        <w:t>уммарный магнитный поток в магнитопроводе отсутствует (равен нулю), во вторичной обмотке ток не индуктируется. Подвижные контакты замкнуты, электрическая цепь включена и находится в нормальном режиме работы.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Если в одном из элементов электрической цепи воз</w:t>
      </w:r>
      <w:r>
        <w:rPr>
          <w:rFonts w:ascii="Times New Roman" w:hAnsi="Times New Roman"/>
          <w:bCs/>
          <w:sz w:val="28"/>
          <w:szCs w:val="28"/>
        </w:rPr>
        <w:t>никает утечка тока, то часть электрического тока начинает протекать по нежелательному проводящему пути. При этом, часть тока электрической цепи, поступающая от фазного провода не будет возвращаться в сеть, а проходя по нежелательному проводящему пути будет</w:t>
      </w:r>
      <w:r>
        <w:rPr>
          <w:rFonts w:ascii="Times New Roman" w:hAnsi="Times New Roman"/>
          <w:bCs/>
          <w:sz w:val="28"/>
          <w:szCs w:val="28"/>
        </w:rPr>
        <w:t xml:space="preserve"> уходить в землю. Следовательно, обратный ток, который будет возвращаться в сеть через магнитопровод УДТ по нулевому проводу, будет меньше прямого тока, поступающего в сеть, соответственно и величина прямого магнитного потока станет больше величины обратно</w:t>
      </w:r>
      <w:r>
        <w:rPr>
          <w:rFonts w:ascii="Times New Roman" w:hAnsi="Times New Roman"/>
          <w:bCs/>
          <w:sz w:val="28"/>
          <w:szCs w:val="28"/>
        </w:rPr>
        <w:t>го магнитного потока, в результате чего в магнитопроводе УДТ суммарный магнитный поток уже не будет равен нулю.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Возникший суммарный магнитный поток индуктирует электрический ток во вторичной обмотке, который проходя через магнитоэлектрическое реле приводит</w:t>
      </w:r>
      <w:r>
        <w:rPr>
          <w:rFonts w:ascii="Times New Roman" w:hAnsi="Times New Roman"/>
          <w:bCs/>
          <w:sz w:val="28"/>
          <w:szCs w:val="28"/>
        </w:rPr>
        <w:t xml:space="preserve"> его в работу, а оно, в свою очередь, размыкает подвижные контакты отключая электрическую цепь.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Устройство защитного отключения дифференциального тока имеет в обиходе и другие названия, например, дифференциальный выключатель, автоматический выключатель диф</w:t>
      </w:r>
      <w:r>
        <w:rPr>
          <w:rFonts w:ascii="Times New Roman" w:hAnsi="Times New Roman"/>
          <w:bCs/>
          <w:sz w:val="28"/>
          <w:szCs w:val="28"/>
        </w:rPr>
        <w:t>ференциального тока, устройство защитного отключения. Также в различных документах встречаются разные аббревиатуры данного устройства, например, АВДТ в ГОСТ IEC 61009-1-2020, ВДТ в ГОСТ IEC 61008-1-2020; УДТ в СП 256.1325800.2016; УЗО в ПУЭ и СП 31-110-200</w:t>
      </w:r>
      <w:r>
        <w:rPr>
          <w:rFonts w:ascii="Times New Roman" w:hAnsi="Times New Roman"/>
          <w:bCs/>
          <w:sz w:val="28"/>
          <w:szCs w:val="28"/>
        </w:rPr>
        <w:t>3.</w:t>
      </w:r>
    </w:p>
    <w:p w:rsidR="000301A8" w:rsidRDefault="000301A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Основными характеристиками УДТ являются: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тип. В зданиях могут применяться УДТ типа «А», реагирующие как на переменные, так и на пульсирующие токи утечки, или типа «АС», реагирующие только на переменные токи утечки. Источником пульсирующего тока утечк</w:t>
      </w:r>
      <w:r>
        <w:rPr>
          <w:rFonts w:ascii="Times New Roman" w:hAnsi="Times New Roman"/>
          <w:bCs/>
          <w:sz w:val="28"/>
          <w:szCs w:val="28"/>
        </w:rPr>
        <w:t>и могут являться стиральные машины с регуляторами скорости, регулируемые источники света, персональные компьютеры и др.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номинальный ток - максимальный ток при котором УДТ способно длительно работать, не теряя свою работоспособность. Стандартными, наиболе</w:t>
      </w:r>
      <w:r>
        <w:rPr>
          <w:rFonts w:ascii="Times New Roman" w:hAnsi="Times New Roman"/>
          <w:bCs/>
          <w:sz w:val="28"/>
          <w:szCs w:val="28"/>
        </w:rPr>
        <w:t>е часто используемыми значениями номинальных токов УДТ, используемых в электроустановках жилых и общественных зданий являются: 10, 16, 25, 32, 40, 63А;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дифференциальный ток - минимальный ток утечки, при котором УДТ произведет отключение электрической цеп</w:t>
      </w:r>
      <w:r>
        <w:rPr>
          <w:rFonts w:ascii="Times New Roman" w:hAnsi="Times New Roman"/>
          <w:bCs/>
          <w:sz w:val="28"/>
          <w:szCs w:val="28"/>
        </w:rPr>
        <w:t>и. Дифференциальный ток — это одна из главных характеристик УДТ;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номинальное напряжение – напряжение сети при котором УДТ способно длительно работать, не теряя свою работоспособность;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род тока - постоянный или переменный;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условный ток короткого </w:t>
      </w:r>
      <w:r>
        <w:rPr>
          <w:rFonts w:ascii="Times New Roman" w:hAnsi="Times New Roman"/>
          <w:bCs/>
          <w:sz w:val="28"/>
          <w:szCs w:val="28"/>
        </w:rPr>
        <w:t>замыкания – ток который кратковременно может выдержать УДТ до момента пока не сработает автоматический выключатель, установленный для защиты цепи от короткого замыкания.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Выбор УДТ производится по следующим критериям: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по номинальному напряжению и типу сет</w:t>
      </w:r>
      <w:r>
        <w:rPr>
          <w:rFonts w:ascii="Times New Roman" w:hAnsi="Times New Roman"/>
          <w:bCs/>
          <w:sz w:val="28"/>
          <w:szCs w:val="28"/>
        </w:rPr>
        <w:t>и. Номинальное напряжение УДТ должно быть больше либо равно номинальному напряжению защищаемой им цепи. Для однофазной сети требуется двухполюсное УДТ, для трехфазной сети – четырехполюсное;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по номинальному току. Согласно ПУЭ использование УДТ в групповы</w:t>
      </w:r>
      <w:r>
        <w:rPr>
          <w:rFonts w:ascii="Times New Roman" w:hAnsi="Times New Roman"/>
          <w:bCs/>
          <w:sz w:val="28"/>
          <w:szCs w:val="28"/>
        </w:rPr>
        <w:t xml:space="preserve">х линиях, не имеющих защиты от </w:t>
      </w:r>
      <w:hyperlink r:id="rId21" w:tgtFrame="_blank">
        <w:r>
          <w:rPr>
            <w:rFonts w:ascii="Times New Roman" w:hAnsi="Times New Roman"/>
            <w:bCs/>
            <w:sz w:val="28"/>
            <w:szCs w:val="28"/>
          </w:rPr>
          <w:t>сверхтока</w:t>
        </w:r>
      </w:hyperlink>
      <w:r>
        <w:rPr>
          <w:rFonts w:ascii="Times New Roman" w:hAnsi="Times New Roman"/>
          <w:bCs/>
          <w:sz w:val="28"/>
          <w:szCs w:val="28"/>
        </w:rPr>
        <w:t>, без дополнительного аппарата, обеспечивающего эту защиту не допускается. Из этого следует, что перед УДТ до</w:t>
      </w:r>
      <w:r>
        <w:rPr>
          <w:rFonts w:ascii="Times New Roman" w:hAnsi="Times New Roman"/>
          <w:bCs/>
          <w:sz w:val="28"/>
          <w:szCs w:val="28"/>
        </w:rPr>
        <w:t xml:space="preserve">лжен стоять </w:t>
      </w:r>
      <w:hyperlink r:id="rId22" w:tgtFrame="_blank">
        <w:r>
          <w:rPr>
            <w:rFonts w:ascii="Times New Roman" w:hAnsi="Times New Roman"/>
            <w:bCs/>
            <w:sz w:val="28"/>
            <w:szCs w:val="28"/>
          </w:rPr>
          <w:t>автоматический выключатель</w:t>
        </w:r>
      </w:hyperlink>
      <w:r>
        <w:rPr>
          <w:rFonts w:ascii="Times New Roman" w:hAnsi="Times New Roman"/>
          <w:bCs/>
          <w:sz w:val="28"/>
          <w:szCs w:val="28"/>
        </w:rPr>
        <w:t xml:space="preserve"> или другой аппарат с функцией защиты от сверхтока, по току которого необходимо выбирать номинальный ток УДТ. При</w:t>
      </w:r>
      <w:r>
        <w:rPr>
          <w:rFonts w:ascii="Times New Roman" w:hAnsi="Times New Roman"/>
          <w:bCs/>
          <w:sz w:val="28"/>
          <w:szCs w:val="28"/>
        </w:rPr>
        <w:t xml:space="preserve"> этом номинальный ток УДТ должен быть больше либо равен номинальному току установленного до него аппарата защиты (автоматического выключателя или другого аппарата с функцией защиты от сверхтока);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по дифференциальному току. Стандартными величинами диффере</w:t>
      </w:r>
      <w:r>
        <w:rPr>
          <w:rFonts w:ascii="Times New Roman" w:hAnsi="Times New Roman"/>
          <w:bCs/>
          <w:sz w:val="28"/>
          <w:szCs w:val="28"/>
        </w:rPr>
        <w:t>нциального тока УДТ являются: 6, 10, 30, 100, 300, 500мА. УДТ с дифференциальным током 100, 300 и 500 мА применяются для защиты от пожаров, с дифференциальными токами 6, 10, 30 мА - для защиты от поражения человека электрическим током.</w:t>
      </w:r>
    </w:p>
    <w:p w:rsidR="000301A8" w:rsidRDefault="000301A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0301A8" w:rsidRDefault="000301A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Style w:val="afffb"/>
        <w:tblW w:w="5000" w:type="pct"/>
        <w:tblLook w:val="04A0" w:firstRow="1" w:lastRow="0" w:firstColumn="1" w:lastColumn="0" w:noHBand="0" w:noVBand="1"/>
      </w:tblPr>
      <w:tblGrid>
        <w:gridCol w:w="9637"/>
      </w:tblGrid>
      <w:tr w:rsidR="000301A8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4346575" cy="4383405"/>
                  <wp:effectExtent l="0" t="0" r="0" b="0"/>
                  <wp:docPr id="49" name="Рисунок 15" descr="УЗО-обозначение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Рисунок 15" descr="УЗО-обозначение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 l="3376" t="31111" r="1090" b="19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6575" cy="4383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01A8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16"/>
                <w:szCs w:val="16"/>
                <w:highlight w:val="yellow"/>
              </w:rPr>
            </w:pPr>
          </w:p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Рисунок 5.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Маркировка УДТ</w:t>
            </w:r>
          </w:p>
        </w:tc>
      </w:tr>
    </w:tbl>
    <w:p w:rsidR="000301A8" w:rsidRDefault="000301A8">
      <w:pPr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Применяемые типы УДТ функционально должны предусматривать возможность проверки их работоспособности, проверка УДТ (тестирование) для жилых объектов должна проводиться не реже одного раза в три месяца, о чем должна быть запись в инструкции </w:t>
      </w:r>
      <w:r>
        <w:rPr>
          <w:rFonts w:ascii="Times New Roman" w:hAnsi="Times New Roman"/>
          <w:sz w:val="28"/>
          <w:szCs w:val="28"/>
        </w:rPr>
        <w:t>по эксплуатации предприятия-изготовителя.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Установка УДТ, действующих на отключение, запрещается для электроприемников, отключение которых может привести к опасным последствиям: созданию непосредственной угрозы для жизни людей, возникновению взрывов, пожаро</w:t>
      </w:r>
      <w:r>
        <w:rPr>
          <w:rFonts w:ascii="Times New Roman" w:hAnsi="Times New Roman"/>
          <w:sz w:val="28"/>
          <w:szCs w:val="28"/>
        </w:rPr>
        <w:t>в и т.п.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санитарно-технических кабин, ванных и душевых рекомендуется устанавливать УДТ с номинальным дифференциальным отключающим током до 10 мА, если для них выделена отдельная линия, в остальных случаях, например, при применении одной линии для санит</w:t>
      </w:r>
      <w:r>
        <w:rPr>
          <w:rFonts w:ascii="Times New Roman" w:hAnsi="Times New Roman"/>
          <w:sz w:val="28"/>
          <w:szCs w:val="28"/>
        </w:rPr>
        <w:t>арно-технической кабины, кухни и коридора, следует применять УДТ с номинальным дифференциальным отключающим током до 30 мА.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одноквартирных домов УДТ с номинальным дифференциальным отключающим током до 30 мА рекомендуется предусматривать для групповых л</w:t>
      </w:r>
      <w:r>
        <w:rPr>
          <w:rFonts w:ascii="Times New Roman" w:hAnsi="Times New Roman"/>
          <w:sz w:val="28"/>
          <w:szCs w:val="28"/>
        </w:rPr>
        <w:t>иний, питающих штепсельные розетки внутри дома, включая подвалы, встроенные и пристроенные гаражи, а также в групповых сетях, питающих ванные комнаты, душевые и сауны. Для устанавливаемых снаружи штепсельных розеток установка УДТ с номинальным дифференциал</w:t>
      </w:r>
      <w:r>
        <w:rPr>
          <w:rFonts w:ascii="Times New Roman" w:hAnsi="Times New Roman"/>
          <w:sz w:val="28"/>
          <w:szCs w:val="28"/>
        </w:rPr>
        <w:t>ьным отключающим током до 30 мА обязательна.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зданиях могут применяться УЗО типа «А», реагирующие как на переменные, так и на пульсирующие токи повреждений, или «АС», реагирующие только на переменные токи утечки.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видно из конструкции УДТ (если речь ид</w:t>
      </w:r>
      <w:r>
        <w:rPr>
          <w:rFonts w:ascii="Times New Roman" w:hAnsi="Times New Roman"/>
          <w:sz w:val="28"/>
          <w:szCs w:val="28"/>
        </w:rPr>
        <w:t xml:space="preserve">ет не о комбинированном устройстве) в нем отсутствует защита от сверхтоков и при любой схеме его подключения должна быть предусмотрена обязательная установка </w:t>
      </w:r>
      <w:hyperlink r:id="rId24" w:tgtFrame="_blank">
        <w:r>
          <w:rPr>
            <w:rFonts w:ascii="Times New Roman" w:hAnsi="Times New Roman"/>
            <w:sz w:val="28"/>
            <w:szCs w:val="28"/>
          </w:rPr>
          <w:t>автоматического выключателя</w:t>
        </w:r>
      </w:hyperlink>
      <w:r>
        <w:rPr>
          <w:rFonts w:ascii="Times New Roman" w:hAnsi="Times New Roman"/>
          <w:sz w:val="28"/>
          <w:szCs w:val="28"/>
        </w:rPr>
        <w:t>, для защиты, как самой сети, так и УДТ от токов перегрузки и короткого замыкания.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необходима периодическая проверка работоспособности УДТ. Стандартами [7, 8] установлено требование по наличию устройства проверки раб</w:t>
      </w:r>
      <w:r>
        <w:rPr>
          <w:rFonts w:ascii="Times New Roman" w:hAnsi="Times New Roman"/>
          <w:sz w:val="28"/>
          <w:szCs w:val="28"/>
        </w:rPr>
        <w:t>отоспособности УДТ (кнопки). Проверка работоспособности осуществляется нажатием кнопки «ТЕСТ». При ее нажатии в УДТ искусственно создается ток утечки, что должно привести к отключению УДТ.</w:t>
      </w:r>
    </w:p>
    <w:p w:rsidR="000301A8" w:rsidRDefault="000301A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Устройства защиты от дугового пробоя или искрения (УЗДП)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Дуговой п</w:t>
      </w:r>
      <w:r>
        <w:rPr>
          <w:rFonts w:ascii="Times New Roman" w:hAnsi="Times New Roman"/>
          <w:sz w:val="28"/>
          <w:szCs w:val="28"/>
        </w:rPr>
        <w:t>робой или искрение – один из аварийных пожароопасных режимов в электросетях.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отличие от коротких замыканий, возникающий при искровых и дуговых разрядах ток, ограничивается сопротивлением нагрузки, на который не реагируют автоматические выключатели, но за</w:t>
      </w:r>
      <w:r>
        <w:rPr>
          <w:rFonts w:ascii="Times New Roman" w:hAnsi="Times New Roman"/>
          <w:sz w:val="28"/>
          <w:szCs w:val="28"/>
        </w:rPr>
        <w:t xml:space="preserve"> счет длительного времени его протекания, может происходить воспламенение изоляции провода.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Одной из главных причин искрения является большое переходное сопротивление (БПС), в обиходе называемое также «плохим контактом». При БПС на переходе электрического </w:t>
      </w:r>
      <w:r>
        <w:rPr>
          <w:rFonts w:ascii="Times New Roman" w:hAnsi="Times New Roman"/>
          <w:sz w:val="28"/>
          <w:szCs w:val="28"/>
        </w:rPr>
        <w:t>тока с одного проводника на другой образуется последовательная или параллельная электрическая дуга между проводами или контактами.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БПС часто возникает вследствие дефектов и повреждений, произошедших при эксплуатации оборудования. Например: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повреждения </w:t>
      </w:r>
      <w:r>
        <w:rPr>
          <w:rFonts w:ascii="Times New Roman" w:hAnsi="Times New Roman"/>
          <w:sz w:val="28"/>
          <w:szCs w:val="28"/>
        </w:rPr>
        <w:t>изоляции кабеля гвоздями, шурупами, зажимами или при механическом воздействии другими предметами;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повреждения изоляции кабелей грызунами и домашними животными;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излом кабеля (провода) при изгибах или при постоянных механических воздействиях;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старение </w:t>
      </w:r>
      <w:r>
        <w:rPr>
          <w:rFonts w:ascii="Times New Roman" w:hAnsi="Times New Roman"/>
          <w:sz w:val="28"/>
          <w:szCs w:val="28"/>
        </w:rPr>
        <w:t>изоляции, повреждения от воздействия температуры, влаги, других разрушающих факторов;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ухудшение контакта из-за ослабления зажимов, старения и окисления проводов и т.д.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повреждённой жиле возникает малый зазор, пробиваемый рабочим напряжением, поэтому то</w:t>
      </w:r>
      <w:r>
        <w:rPr>
          <w:rFonts w:ascii="Times New Roman" w:hAnsi="Times New Roman"/>
          <w:sz w:val="28"/>
          <w:szCs w:val="28"/>
        </w:rPr>
        <w:t>к по такому кабелю продолжает протекать, и остаётся близок к номинальному значению, а значит, автоматический выключатель на него не реагирует.</w:t>
      </w:r>
    </w:p>
    <w:p w:rsidR="000301A8" w:rsidRDefault="000301A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ffb"/>
        <w:tblW w:w="5000" w:type="pct"/>
        <w:tblLook w:val="04A0" w:firstRow="1" w:lastRow="0" w:firstColumn="1" w:lastColumn="0" w:noHBand="0" w:noVBand="1"/>
      </w:tblPr>
      <w:tblGrid>
        <w:gridCol w:w="9637"/>
      </w:tblGrid>
      <w:tr w:rsidR="000301A8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5485130" cy="2822575"/>
                  <wp:effectExtent l="0" t="0" r="0" b="0"/>
                  <wp:docPr id="50" name="Рисунок 1" descr="Рисунок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Рисунок 1" descr="Рисунок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5130" cy="282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01A8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6. Возможные причины искрения в электропроводке</w:t>
            </w:r>
          </w:p>
        </w:tc>
      </w:tr>
    </w:tbl>
    <w:p w:rsidR="000301A8" w:rsidRDefault="000301A8">
      <w:pPr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зазоре возникает дуговой разряд, сопровождающийся</w:t>
      </w:r>
      <w:r>
        <w:rPr>
          <w:rFonts w:ascii="Times New Roman" w:hAnsi="Times New Roman"/>
          <w:sz w:val="28"/>
          <w:szCs w:val="28"/>
        </w:rPr>
        <w:t xml:space="preserve"> интенсивным выделением тепла, что приводит к дальнейшему разрушению изоляции кабеля и его возгоранию.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большом переходном сопротивлении возникает процесс циклического образования и гашения электрической дуги, происходит значительное и длительное выделе</w:t>
      </w:r>
      <w:r>
        <w:rPr>
          <w:rFonts w:ascii="Times New Roman" w:hAnsi="Times New Roman"/>
          <w:sz w:val="28"/>
          <w:szCs w:val="28"/>
        </w:rPr>
        <w:t>ние тепловой энергии. Возникают длительные и устойчивые тепловые режимы работы электрических цепей, вследствие чего происходит разрушение изоляции и защитных оболочек, а также последующее возгорание.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механизму возникновения, различают последовательный д</w:t>
      </w:r>
      <w:r>
        <w:rPr>
          <w:rFonts w:ascii="Times New Roman" w:hAnsi="Times New Roman"/>
          <w:sz w:val="28"/>
          <w:szCs w:val="28"/>
        </w:rPr>
        <w:t>уговой пробой, параллельный дуговой пробой и дуговой пробой на землю.</w:t>
      </w:r>
    </w:p>
    <w:p w:rsidR="000301A8" w:rsidRDefault="000301A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ffb"/>
        <w:tblW w:w="5000" w:type="pct"/>
        <w:tblLook w:val="04A0" w:firstRow="1" w:lastRow="0" w:firstColumn="1" w:lastColumn="0" w:noHBand="0" w:noVBand="1"/>
      </w:tblPr>
      <w:tblGrid>
        <w:gridCol w:w="9637"/>
      </w:tblGrid>
      <w:tr w:rsidR="000301A8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4784090" cy="1927225"/>
                  <wp:effectExtent l="0" t="0" r="0" b="0"/>
                  <wp:docPr id="5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4090" cy="192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01A8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7. Механизм возникновения дуговых пробоев</w:t>
            </w:r>
          </w:p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301A8" w:rsidRDefault="000301A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 последовательным дуговым пробоем понимается электрический пробой изоляции (или воздушного промежутка), при котором ток </w:t>
      </w:r>
      <w:r>
        <w:rPr>
          <w:rFonts w:ascii="Times New Roman" w:hAnsi="Times New Roman"/>
          <w:sz w:val="28"/>
          <w:szCs w:val="28"/>
        </w:rPr>
        <w:t>протекает через нагрузку цепи, защищаемой УЗДП. Последовательный дуговой пробой возникает, прежде всего, в результате повреждения провода или потери контакта в последовательности с нагрузкой. В этих случаях, величина тока меньше, чем рабочий ток, и автомат</w:t>
      </w:r>
      <w:r>
        <w:rPr>
          <w:rFonts w:ascii="Times New Roman" w:hAnsi="Times New Roman"/>
          <w:sz w:val="28"/>
          <w:szCs w:val="28"/>
        </w:rPr>
        <w:t>ические выключатели или выключатели дифференциального тока не способны определить неисправность и отключить защищаемую цепь.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Параллельный дуговой пробой - это пробой, при котором ток протекает между активными проводниками, параллельно цепи нагрузки. Пробой</w:t>
      </w:r>
      <w:r>
        <w:rPr>
          <w:rFonts w:ascii="Times New Roman" w:hAnsi="Times New Roman"/>
          <w:sz w:val="28"/>
          <w:szCs w:val="28"/>
        </w:rPr>
        <w:t xml:space="preserve"> сопровождается появлением электрической дуги, способствующей замыканию проводников. Величина тока при параллельном пробое определяется полным сопротивлением цепи. В зависимости от того, какой номинальный ток имеет автоматический выключатель, происходит (и</w:t>
      </w:r>
      <w:r>
        <w:rPr>
          <w:rFonts w:ascii="Times New Roman" w:hAnsi="Times New Roman"/>
          <w:sz w:val="28"/>
          <w:szCs w:val="28"/>
        </w:rPr>
        <w:t>ли не происходит) отключение цепи. При загрубленной уставке тока срабатывания автоматического выключателя отключение цепи происходит с задержкой.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Дуговой пробой на землю – это пробой, при котором ток протекает между активным проводником и землей в результа</w:t>
      </w:r>
      <w:r>
        <w:rPr>
          <w:rFonts w:ascii="Times New Roman" w:hAnsi="Times New Roman"/>
          <w:sz w:val="28"/>
          <w:szCs w:val="28"/>
        </w:rPr>
        <w:t>те замыкания фазного проводника на землю или на элемент электрически связанный с землей.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Устройство защиты от дугового пробоя (УЗДП) – новый класс аппаратов защиты электрической сети, предназначенный, в отличие от других видов электрических защит, исключит</w:t>
      </w:r>
      <w:r>
        <w:rPr>
          <w:rFonts w:ascii="Times New Roman" w:hAnsi="Times New Roman"/>
          <w:sz w:val="28"/>
          <w:szCs w:val="28"/>
        </w:rPr>
        <w:t>ельно для предупреждения и предотвращения пожаров, возникающих из-за дугового пробоя (искрения).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Некоторыми разработчиками этих изделий применяется также термин «устройство защиты от искрения» (УЗИс).</w:t>
      </w:r>
    </w:p>
    <w:p w:rsidR="000301A8" w:rsidRDefault="000301A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ffb"/>
        <w:tblW w:w="5000" w:type="pct"/>
        <w:tblLook w:val="04A0" w:firstRow="1" w:lastRow="0" w:firstColumn="1" w:lastColumn="0" w:noHBand="0" w:noVBand="1"/>
      </w:tblPr>
      <w:tblGrid>
        <w:gridCol w:w="4818"/>
        <w:gridCol w:w="4818"/>
      </w:tblGrid>
      <w:tr w:rsidR="000301A8">
        <w:tc>
          <w:tcPr>
            <w:tcW w:w="4818" w:type="dxa"/>
          </w:tcPr>
          <w:p w:rsidR="000301A8" w:rsidRDefault="00504589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438910" cy="1828800"/>
                  <wp:effectExtent l="0" t="0" r="0" b="0"/>
                  <wp:docPr id="54" name="Изображение1" descr="УЗИс-С1-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Изображение1" descr="УЗИс-С1-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7" behindDoc="0" locked="0" layoutInCell="1" allowOverlap="1">
                      <wp:simplePos x="0" y="0"/>
                      <wp:positionH relativeFrom="column">
                        <wp:posOffset>1623060</wp:posOffset>
                      </wp:positionH>
                      <wp:positionV relativeFrom="paragraph">
                        <wp:posOffset>657225</wp:posOffset>
                      </wp:positionV>
                      <wp:extent cx="276860" cy="91440"/>
                      <wp:effectExtent l="0" t="0" r="28575" b="23495"/>
                      <wp:wrapNone/>
                      <wp:docPr id="52" name="Rectangle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120" cy="90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89" fillcolor="black" stroked="t" style="position:absolute;margin-left:127.8pt;margin-top:51.75pt;width:21.7pt;height:7.1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54" behindDoc="0" locked="0" layoutInCell="1" allowOverlap="1">
                      <wp:simplePos x="0" y="0"/>
                      <wp:positionH relativeFrom="column">
                        <wp:posOffset>1113790</wp:posOffset>
                      </wp:positionH>
                      <wp:positionV relativeFrom="paragraph">
                        <wp:posOffset>285750</wp:posOffset>
                      </wp:positionV>
                      <wp:extent cx="224155" cy="158115"/>
                      <wp:effectExtent l="0" t="0" r="24130" b="13970"/>
                      <wp:wrapNone/>
                      <wp:docPr id="53" name="Rectangle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3560" cy="1573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96" fillcolor="black" stroked="t" style="position:absolute;margin-left:87.7pt;margin-top:22.5pt;width:17.55pt;height:12.3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</w:p>
        </w:tc>
        <w:tc>
          <w:tcPr>
            <w:tcW w:w="4818" w:type="dxa"/>
          </w:tcPr>
          <w:p w:rsidR="000301A8" w:rsidRDefault="00504589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828800" cy="1828800"/>
                  <wp:effectExtent l="0" t="0" r="0" b="0"/>
                  <wp:docPr id="57" name="Рисунок 12" descr="C:\Documents and Settings\Антон\Мои документы\7266_ustroystvo-zaschity-mnogofu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Рисунок 12" descr="C:\Documents and Settings\Антон\Мои документы\7266_ustroystvo-zaschity-mnogofu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" behindDoc="0" locked="0" layoutInCell="1" allowOverlap="1">
                      <wp:simplePos x="0" y="0"/>
                      <wp:positionH relativeFrom="column">
                        <wp:posOffset>935355</wp:posOffset>
                      </wp:positionH>
                      <wp:positionV relativeFrom="paragraph">
                        <wp:posOffset>628650</wp:posOffset>
                      </wp:positionV>
                      <wp:extent cx="343535" cy="91440"/>
                      <wp:effectExtent l="0" t="0" r="19050" b="23495"/>
                      <wp:wrapNone/>
                      <wp:docPr id="55" name="Rectangle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3080" cy="90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90" fillcolor="black" stroked="t" style="position:absolute;margin-left:73.65pt;margin-top:49.5pt;width:26.95pt;height:7.1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9" behindDoc="0" locked="0" layoutInCell="1" allowOverlap="1">
                      <wp:simplePos x="0" y="0"/>
                      <wp:positionH relativeFrom="column">
                        <wp:posOffset>959485</wp:posOffset>
                      </wp:positionH>
                      <wp:positionV relativeFrom="paragraph">
                        <wp:posOffset>1148080</wp:posOffset>
                      </wp:positionV>
                      <wp:extent cx="319405" cy="172085"/>
                      <wp:effectExtent l="0" t="0" r="24130" b="19050"/>
                      <wp:wrapNone/>
                      <wp:docPr id="56" name="Rectangle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8600" cy="1713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91" fillcolor="black" stroked="t" style="position:absolute;margin-left:75.55pt;margin-top:90.4pt;width:25.05pt;height:13.4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</w:p>
        </w:tc>
      </w:tr>
      <w:tr w:rsidR="000301A8">
        <w:trPr>
          <w:trHeight w:val="112"/>
        </w:trPr>
        <w:tc>
          <w:tcPr>
            <w:tcW w:w="4818" w:type="dxa"/>
          </w:tcPr>
          <w:p w:rsidR="000301A8" w:rsidRDefault="000301A8">
            <w:pPr>
              <w:shd w:val="clear" w:color="auto" w:fill="FFFFFF"/>
              <w:spacing w:line="240" w:lineRule="auto"/>
              <w:ind w:left="0" w:firstLine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8" w:type="dxa"/>
          </w:tcPr>
          <w:p w:rsidR="000301A8" w:rsidRDefault="000301A8">
            <w:pPr>
              <w:shd w:val="clear" w:color="auto" w:fill="FFFFFF"/>
              <w:spacing w:line="240" w:lineRule="auto"/>
              <w:ind w:left="0" w:firstLine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01A8">
        <w:tc>
          <w:tcPr>
            <w:tcW w:w="4818" w:type="dxa"/>
          </w:tcPr>
          <w:p w:rsidR="000301A8" w:rsidRDefault="00504589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431290" cy="1955800"/>
                  <wp:effectExtent l="0" t="0" r="0" b="0"/>
                  <wp:docPr id="61" name="Рисунок 13" descr="Устройство защиты от дугового пробоя (пожара) «УЗО-ЭЛТА-2Д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Рисунок 13" descr="Устройство защиты от дугового пробоя (пожара) «УЗО-ЭЛТА-2Д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195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50" behindDoc="0" locked="0" layoutInCell="1" allowOverlap="1">
                      <wp:simplePos x="0" y="0"/>
                      <wp:positionH relativeFrom="column">
                        <wp:posOffset>1213485</wp:posOffset>
                      </wp:positionH>
                      <wp:positionV relativeFrom="paragraph">
                        <wp:posOffset>1225550</wp:posOffset>
                      </wp:positionV>
                      <wp:extent cx="253365" cy="114935"/>
                      <wp:effectExtent l="0" t="0" r="13970" b="19050"/>
                      <wp:wrapNone/>
                      <wp:docPr id="58" name="Rectangle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720" cy="1144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92" fillcolor="black" stroked="t" style="position:absolute;margin-left:95.55pt;margin-top:96.5pt;width:19.85pt;height:8.9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51" behindDoc="0" locked="0" layoutInCell="1" allowOverlap="1">
                      <wp:simplePos x="0" y="0"/>
                      <wp:positionH relativeFrom="column">
                        <wp:posOffset>894715</wp:posOffset>
                      </wp:positionH>
                      <wp:positionV relativeFrom="paragraph">
                        <wp:posOffset>859155</wp:posOffset>
                      </wp:positionV>
                      <wp:extent cx="772160" cy="119380"/>
                      <wp:effectExtent l="0" t="0" r="28575" b="14605"/>
                      <wp:wrapNone/>
                      <wp:docPr id="59" name="Rectangle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480" cy="118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93" fillcolor="black" stroked="t" style="position:absolute;margin-left:70.45pt;margin-top:67.65pt;width:60.7pt;height:9.3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53" behindDoc="0" locked="0" layoutInCell="1" allowOverlap="1">
                      <wp:simplePos x="0" y="0"/>
                      <wp:positionH relativeFrom="column">
                        <wp:posOffset>1847215</wp:posOffset>
                      </wp:positionH>
                      <wp:positionV relativeFrom="paragraph">
                        <wp:posOffset>659130</wp:posOffset>
                      </wp:positionV>
                      <wp:extent cx="91440" cy="509905"/>
                      <wp:effectExtent l="0" t="0" r="23495" b="24130"/>
                      <wp:wrapNone/>
                      <wp:docPr id="60" name="Rectangle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720" cy="509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95" fillcolor="black" stroked="t" style="position:absolute;margin-left:145.45pt;margin-top:51.9pt;width:7.1pt;height:40.0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</w:p>
        </w:tc>
        <w:tc>
          <w:tcPr>
            <w:tcW w:w="4818" w:type="dxa"/>
          </w:tcPr>
          <w:p w:rsidR="000301A8" w:rsidRDefault="00504589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916430" cy="1916430"/>
                  <wp:effectExtent l="0" t="0" r="0" b="0"/>
                  <wp:docPr id="63" name="Рисунок 19" descr="Siemens 5SM6 - устройство определения дугового пробоя в электрической цеп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Рисунок 19" descr="Siemens 5SM6 - устройство определения дугового пробоя в электрической цеп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6430" cy="1916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52" behindDoc="0" locked="0" layoutInCell="1" allowOverlap="1">
                      <wp:simplePos x="0" y="0"/>
                      <wp:positionH relativeFrom="column">
                        <wp:posOffset>1030605</wp:posOffset>
                      </wp:positionH>
                      <wp:positionV relativeFrom="paragraph">
                        <wp:posOffset>859155</wp:posOffset>
                      </wp:positionV>
                      <wp:extent cx="186690" cy="52705"/>
                      <wp:effectExtent l="0" t="0" r="23495" b="24130"/>
                      <wp:wrapNone/>
                      <wp:docPr id="62" name="Rectangle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120" cy="52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94" fillcolor="black" stroked="t" style="position:absolute;margin-left:81.15pt;margin-top:67.65pt;width:14.6pt;height:4.0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</w:p>
        </w:tc>
      </w:tr>
      <w:tr w:rsidR="000301A8">
        <w:tc>
          <w:tcPr>
            <w:tcW w:w="4818" w:type="dxa"/>
          </w:tcPr>
          <w:p w:rsidR="000301A8" w:rsidRDefault="000301A8">
            <w:pPr>
              <w:shd w:val="clear" w:color="auto" w:fill="FFFFFF"/>
              <w:spacing w:line="240" w:lineRule="auto"/>
              <w:ind w:left="0" w:firstLine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8" w:type="dxa"/>
          </w:tcPr>
          <w:p w:rsidR="000301A8" w:rsidRDefault="000301A8">
            <w:pPr>
              <w:pBdr>
                <w:top w:val="single" w:sz="4" w:space="0" w:color="999999"/>
              </w:pBdr>
              <w:shd w:val="clear" w:color="auto" w:fill="FFFFFF"/>
              <w:spacing w:line="240" w:lineRule="auto"/>
              <w:ind w:left="0" w:firstLine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01A8">
        <w:tc>
          <w:tcPr>
            <w:tcW w:w="9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Рисунок 8. Примеры устройств </w:t>
            </w:r>
            <w:r>
              <w:rPr>
                <w:rFonts w:ascii="Times New Roman" w:hAnsi="Times New Roman"/>
                <w:sz w:val="28"/>
                <w:szCs w:val="28"/>
              </w:rPr>
              <w:t>защиты от дугового пробоя различных производителей</w:t>
            </w:r>
          </w:p>
        </w:tc>
      </w:tr>
    </w:tbl>
    <w:p w:rsidR="000301A8" w:rsidRDefault="000301A8">
      <w:pPr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УЗДП носит исключительно противопожарное назначение.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Основной задачей УЗДП является своевременно распознать возникновение пожароопасного искрения и отключить защищаемую электрическую цепь.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УЗДП сконструи</w:t>
      </w:r>
      <w:r>
        <w:rPr>
          <w:rFonts w:ascii="Times New Roman" w:hAnsi="Times New Roman"/>
          <w:sz w:val="28"/>
          <w:szCs w:val="28"/>
        </w:rPr>
        <w:t>ровано так, чтобы определить появление дугового (искрового) разряда и прервать контур ещё перед тем, как энергия в месте неисправности достигнет значений, ведущих к возникновению пожара.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УЗДП обеспечивает автоматическую диагностику контролируемой электриче</w:t>
      </w:r>
      <w:r>
        <w:rPr>
          <w:rFonts w:ascii="Times New Roman" w:hAnsi="Times New Roman"/>
          <w:sz w:val="28"/>
          <w:szCs w:val="28"/>
        </w:rPr>
        <w:t>ской цепи и при возникновении искрения отключает её от общей питающей сети.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 цель применения этих устройств – это предупреждение пожаров, возникающих в помещениях, зданиях и сооружениях по причине неисправности электрооборудования, проявляюще</w:t>
      </w:r>
      <w:r>
        <w:rPr>
          <w:rFonts w:ascii="Times New Roman" w:hAnsi="Times New Roman"/>
          <w:sz w:val="28"/>
          <w:szCs w:val="28"/>
        </w:rPr>
        <w:t>йся в виде дугового пробоя (искрения).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Большинство УЗДП используют схожие принципы обнаружения пожароопасного искрения в сети. Устройство анализирует совокупность параметров тока и напряжения сети, характерных для искрения: величину, форму, полярность, про</w:t>
      </w:r>
      <w:r>
        <w:rPr>
          <w:rFonts w:ascii="Times New Roman" w:hAnsi="Times New Roman"/>
          <w:sz w:val="28"/>
          <w:szCs w:val="28"/>
        </w:rPr>
        <w:t>должительность и темп следования скачков. Эти скачки и дают информацию, обрабатываемую модулем обработки сигналов в составе УЗДП. Величина полученного сигнала сравнивается с заданным значением и при каждом превышении этого значения подается импульс регистр</w:t>
      </w:r>
      <w:r>
        <w:rPr>
          <w:rFonts w:ascii="Times New Roman" w:hAnsi="Times New Roman"/>
          <w:sz w:val="28"/>
          <w:szCs w:val="28"/>
        </w:rPr>
        <w:t>ируемый накопителем. При достижении в накопителе установленного числа импульсов заданного уровня подряд формируется сигнал, отключающий защищаемую линию.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Важной характеристикой УЗДП, является помехозащищенность, т.е. отсутствие нежелательных (ложных) </w:t>
      </w:r>
      <w:r>
        <w:rPr>
          <w:rFonts w:ascii="Times New Roman" w:hAnsi="Times New Roman"/>
          <w:sz w:val="28"/>
          <w:szCs w:val="28"/>
        </w:rPr>
        <w:t>срабатываний при включении в защищаемую цепь различных электроприборов, например, пылесоса, источника питания с электронной коммутацией, двигателя конденсаторного пуска, электронных регуляторов (тиристорного типа) силы света, флуоресцентных и галогеновых л</w:t>
      </w:r>
      <w:r>
        <w:rPr>
          <w:rFonts w:ascii="Times New Roman" w:hAnsi="Times New Roman"/>
          <w:sz w:val="28"/>
          <w:szCs w:val="28"/>
        </w:rPr>
        <w:t>амп, а также «нормально искрящих» ручных электробытовых инструментов с двигателями коллекторного типа искрение в которых является допустимым, например дрель.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Стоит отметить, что отдельные электрические устройства сами могут генерировать высокочастотные и с</w:t>
      </w:r>
      <w:r>
        <w:rPr>
          <w:rFonts w:ascii="Times New Roman" w:hAnsi="Times New Roman"/>
          <w:sz w:val="28"/>
          <w:szCs w:val="28"/>
        </w:rPr>
        <w:t>реднечастотные помехи, которые будут распознаваться УЗДП как источник искрения. Например, тиристорные регуляторы с фазовым управлением без помехоподавляющих фильтров; различные устройства, генерирующие высокочастотные помехи повышенного уровня, существенно</w:t>
      </w:r>
      <w:r>
        <w:rPr>
          <w:rFonts w:ascii="Times New Roman" w:hAnsi="Times New Roman"/>
          <w:sz w:val="28"/>
          <w:szCs w:val="28"/>
        </w:rPr>
        <w:t xml:space="preserve"> превышающие нормы на помехоэмиссию. При наличии перечисленных устройств, приходится либо отказываться от применения УЗДП, увеличивая риски возгораний от искрения, либо отключать УЗДП на время использования устройств, являющихся генераторами высокочастотны</w:t>
      </w:r>
      <w:r>
        <w:rPr>
          <w:rFonts w:ascii="Times New Roman" w:hAnsi="Times New Roman"/>
          <w:sz w:val="28"/>
          <w:szCs w:val="28"/>
        </w:rPr>
        <w:t>х и среднечастотных помех.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Основными характеристиками УЗДП являются: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номинальный ток - максимальный ток при котором УЗДП способно длительно работать, не теряя свою работоспособность. В основном выпускаются в пяти модификациях, в зависимости от номинально</w:t>
      </w:r>
      <w:r>
        <w:rPr>
          <w:rFonts w:ascii="Times New Roman" w:hAnsi="Times New Roman"/>
          <w:sz w:val="28"/>
          <w:szCs w:val="28"/>
        </w:rPr>
        <w:t>го тока: 16, 25, 32, 40, 63А;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номинальное напряжение – напряжение сети при котором УЗДП способно длительно работать, не теряя свою работоспособность;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условный ток короткого замыкания - ток который кратковременно может выдержать УЗДП до момента пока не </w:t>
      </w:r>
      <w:r>
        <w:rPr>
          <w:rFonts w:ascii="Times New Roman" w:hAnsi="Times New Roman"/>
          <w:sz w:val="28"/>
          <w:szCs w:val="28"/>
        </w:rPr>
        <w:t>сработает автоматический выключатель, установленный для защиты цепи от короткого замыкания.</w:t>
      </w:r>
    </w:p>
    <w:p w:rsidR="000301A8" w:rsidRDefault="000301A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ffb"/>
        <w:tblW w:w="5000" w:type="pct"/>
        <w:tblLook w:val="04A0" w:firstRow="1" w:lastRow="0" w:firstColumn="1" w:lastColumn="0" w:noHBand="0" w:noVBand="1"/>
      </w:tblPr>
      <w:tblGrid>
        <w:gridCol w:w="9637"/>
      </w:tblGrid>
      <w:tr w:rsidR="000301A8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2802890" cy="2862580"/>
                  <wp:effectExtent l="0" t="0" r="0" b="0"/>
                  <wp:docPr id="89" name="Рисунок 46" descr="http://images.ru.prom.st/864951606_w640_h640_uzdp63-1-63a-mdp10-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Рисунок 46" descr="http://images.ru.prom.st/864951606_w640_h640_uzdp63-1-63a-mdp10-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 l="25649" t="32661" b="185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2890" cy="2862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2" behindDoc="0" locked="0" layoutInCell="1" allowOverlap="1">
                      <wp:simplePos x="0" y="0"/>
                      <wp:positionH relativeFrom="column">
                        <wp:posOffset>4869815</wp:posOffset>
                      </wp:positionH>
                      <wp:positionV relativeFrom="paragraph">
                        <wp:posOffset>325755</wp:posOffset>
                      </wp:positionV>
                      <wp:extent cx="231775" cy="271145"/>
                      <wp:effectExtent l="0" t="0" r="0" b="0"/>
                      <wp:wrapNone/>
                      <wp:docPr id="64" name="Text Box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20" cy="270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0301A8" w:rsidRDefault="00504589">
                                  <w:pPr>
                                    <w:pStyle w:val="afffa"/>
                                    <w:ind w:left="0" w:hanging="142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79" fillcolor="white" stroked="f" style="position:absolute;margin-left:383.45pt;margin-top:25.65pt;width:18.15pt;height:21.2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hanging="142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55" behindDoc="0" locked="0" layoutInCell="1" allowOverlap="1">
                      <wp:simplePos x="0" y="0"/>
                      <wp:positionH relativeFrom="column">
                        <wp:posOffset>2118360</wp:posOffset>
                      </wp:positionH>
                      <wp:positionV relativeFrom="paragraph">
                        <wp:posOffset>125095</wp:posOffset>
                      </wp:positionV>
                      <wp:extent cx="406400" cy="248285"/>
                      <wp:effectExtent l="0" t="0" r="13335" b="19050"/>
                      <wp:wrapNone/>
                      <wp:docPr id="66" name="Rectangle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5720" cy="2476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97" fillcolor="black" stroked="t" style="position:absolute;margin-left:166.8pt;margin-top:9.85pt;width:31.9pt;height:19.4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5" behindDoc="0" locked="0" layoutInCell="1" allowOverlap="1">
                      <wp:simplePos x="0" y="0"/>
                      <wp:positionH relativeFrom="column">
                        <wp:posOffset>5354955</wp:posOffset>
                      </wp:positionH>
                      <wp:positionV relativeFrom="paragraph">
                        <wp:posOffset>2368550</wp:posOffset>
                      </wp:positionV>
                      <wp:extent cx="231775" cy="271145"/>
                      <wp:effectExtent l="0" t="0" r="0" b="0"/>
                      <wp:wrapNone/>
                      <wp:docPr id="67" name="Text Box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20" cy="270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0301A8" w:rsidRDefault="00504589">
                                  <w:pPr>
                                    <w:pStyle w:val="afffa"/>
                                    <w:ind w:left="0" w:hanging="142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82" fillcolor="white" stroked="f" style="position:absolute;margin-left:421.65pt;margin-top:186.5pt;width:18.15pt;height:21.2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hanging="142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4" behindDoc="0" locked="0" layoutInCell="1" allowOverlap="1">
                      <wp:simplePos x="0" y="0"/>
                      <wp:positionH relativeFrom="column">
                        <wp:posOffset>5354955</wp:posOffset>
                      </wp:positionH>
                      <wp:positionV relativeFrom="paragraph">
                        <wp:posOffset>1724660</wp:posOffset>
                      </wp:positionV>
                      <wp:extent cx="231775" cy="271145"/>
                      <wp:effectExtent l="0" t="0" r="0" b="0"/>
                      <wp:wrapNone/>
                      <wp:docPr id="69" name="Text Box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20" cy="270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0301A8" w:rsidRDefault="00504589">
                                  <w:pPr>
                                    <w:pStyle w:val="afffa"/>
                                    <w:ind w:left="0" w:hanging="142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81" fillcolor="white" stroked="f" style="position:absolute;margin-left:421.65pt;margin-top:135.8pt;width:18.15pt;height:21.2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hanging="142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3" behindDoc="0" locked="0" layoutInCell="1" allowOverlap="1">
                      <wp:simplePos x="0" y="0"/>
                      <wp:positionH relativeFrom="column">
                        <wp:posOffset>5251450</wp:posOffset>
                      </wp:positionH>
                      <wp:positionV relativeFrom="paragraph">
                        <wp:posOffset>1017270</wp:posOffset>
                      </wp:positionV>
                      <wp:extent cx="231775" cy="271145"/>
                      <wp:effectExtent l="0" t="0" r="0" b="0"/>
                      <wp:wrapNone/>
                      <wp:docPr id="71" name="Text Box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20" cy="270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0301A8" w:rsidRDefault="00504589">
                                  <w:pPr>
                                    <w:pStyle w:val="afffa"/>
                                    <w:ind w:left="0" w:hanging="142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80" fillcolor="white" stroked="f" style="position:absolute;margin-left:413.5pt;margin-top:80.1pt;width:18.15pt;height:21.2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hanging="142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30" behindDoc="0" locked="0" layoutInCell="1" allowOverlap="1">
                      <wp:simplePos x="0" y="0"/>
                      <wp:positionH relativeFrom="column">
                        <wp:posOffset>385445</wp:posOffset>
                      </wp:positionH>
                      <wp:positionV relativeFrom="paragraph">
                        <wp:posOffset>277495</wp:posOffset>
                      </wp:positionV>
                      <wp:extent cx="1733550" cy="95885"/>
                      <wp:effectExtent l="0" t="0" r="19685" b="19050"/>
                      <wp:wrapNone/>
                      <wp:docPr id="73" name="AutoShape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733040" cy="954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65" stroked="t" style="position:absolute;margin-left:30.35pt;margin-top:21.85pt;width:136.4pt;height:7.45pt;flip:x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1" behindDoc="0" locked="0" layoutInCell="1" allowOverlap="1">
                      <wp:simplePos x="0" y="0"/>
                      <wp:positionH relativeFrom="column">
                        <wp:posOffset>4416425</wp:posOffset>
                      </wp:positionH>
                      <wp:positionV relativeFrom="paragraph">
                        <wp:posOffset>55245</wp:posOffset>
                      </wp:positionV>
                      <wp:extent cx="231775" cy="271145"/>
                      <wp:effectExtent l="0" t="0" r="0" b="0"/>
                      <wp:wrapNone/>
                      <wp:docPr id="74" name="Text Box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20" cy="270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0301A8" w:rsidRDefault="00504589">
                                  <w:pPr>
                                    <w:pStyle w:val="afffa"/>
                                    <w:ind w:left="0" w:hanging="142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78" fillcolor="white" stroked="f" style="position:absolute;margin-left:347.75pt;margin-top:4.35pt;width:18.15pt;height:21.2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hanging="142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0" behindDoc="0" locked="0" layoutInCell="1" allowOverlap="1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882015</wp:posOffset>
                      </wp:positionV>
                      <wp:extent cx="231775" cy="271145"/>
                      <wp:effectExtent l="0" t="0" r="0" b="0"/>
                      <wp:wrapNone/>
                      <wp:docPr id="76" name="Text Box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20" cy="270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0301A8" w:rsidRDefault="00504589">
                                  <w:pPr>
                                    <w:pStyle w:val="afffa"/>
                                    <w:ind w:left="0" w:hanging="142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77" fillcolor="white" stroked="f" style="position:absolute;margin-left:26.55pt;margin-top:69.45pt;width:18.15pt;height:21.2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hanging="142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39" behindDoc="0" locked="0" layoutInCell="1" allowOverlap="1">
                      <wp:simplePos x="0" y="0"/>
                      <wp:positionH relativeFrom="column">
                        <wp:posOffset>154305</wp:posOffset>
                      </wp:positionH>
                      <wp:positionV relativeFrom="paragraph">
                        <wp:posOffset>245745</wp:posOffset>
                      </wp:positionV>
                      <wp:extent cx="231775" cy="271145"/>
                      <wp:effectExtent l="0" t="0" r="0" b="0"/>
                      <wp:wrapNone/>
                      <wp:docPr id="78" name="Text Box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20" cy="270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0301A8" w:rsidRDefault="00504589">
                                  <w:pPr>
                                    <w:pStyle w:val="afffa"/>
                                    <w:ind w:left="0" w:hanging="142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76" fillcolor="white" stroked="f" style="position:absolute;margin-left:12.15pt;margin-top:19.35pt;width:18.15pt;height:21.2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hanging="142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38" behindDoc="0" locked="0" layoutInCell="1" allowOverlap="1">
                      <wp:simplePos x="0" y="0"/>
                      <wp:positionH relativeFrom="column">
                        <wp:posOffset>702945</wp:posOffset>
                      </wp:positionH>
                      <wp:positionV relativeFrom="paragraph">
                        <wp:posOffset>1494155</wp:posOffset>
                      </wp:positionV>
                      <wp:extent cx="231775" cy="271145"/>
                      <wp:effectExtent l="0" t="0" r="0" b="0"/>
                      <wp:wrapNone/>
                      <wp:docPr id="80" name="Text Box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20" cy="270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0301A8" w:rsidRDefault="00504589">
                                  <w:pPr>
                                    <w:pStyle w:val="afffa"/>
                                    <w:ind w:left="0" w:hanging="142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75" fillcolor="white" stroked="f" style="position:absolute;margin-left:55.35pt;margin-top:117.65pt;width:18.15pt;height:21.2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hanging="142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37" behindDoc="0" locked="0" layoutInCell="1" allowOverlap="1">
                      <wp:simplePos x="0" y="0"/>
                      <wp:positionH relativeFrom="column">
                        <wp:posOffset>4193540</wp:posOffset>
                      </wp:positionH>
                      <wp:positionV relativeFrom="paragraph">
                        <wp:posOffset>2368550</wp:posOffset>
                      </wp:positionV>
                      <wp:extent cx="1162050" cy="112395"/>
                      <wp:effectExtent l="0" t="0" r="19685" b="21590"/>
                      <wp:wrapNone/>
                      <wp:docPr id="82" name="AutoShape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1360" cy="1116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73" stroked="t" style="position:absolute;margin-left:330.2pt;margin-top:186.5pt;width:91.4pt;height:8.75pt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36" behindDoc="0" locked="0" layoutInCell="1" allowOverlap="1">
                      <wp:simplePos x="0" y="0"/>
                      <wp:positionH relativeFrom="column">
                        <wp:posOffset>4098290</wp:posOffset>
                      </wp:positionH>
                      <wp:positionV relativeFrom="paragraph">
                        <wp:posOffset>1724660</wp:posOffset>
                      </wp:positionV>
                      <wp:extent cx="1257300" cy="143510"/>
                      <wp:effectExtent l="0" t="0" r="19685" b="28575"/>
                      <wp:wrapNone/>
                      <wp:docPr id="83" name="AutoShape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6760" cy="1429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72" stroked="t" style="position:absolute;margin-left:322.7pt;margin-top:135.8pt;width:98.9pt;height:11.2pt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35" behindDoc="0" locked="0" layoutInCell="1" allowOverlap="1">
                      <wp:simplePos x="0" y="0"/>
                      <wp:positionH relativeFrom="column">
                        <wp:posOffset>3255645</wp:posOffset>
                      </wp:positionH>
                      <wp:positionV relativeFrom="paragraph">
                        <wp:posOffset>1017270</wp:posOffset>
                      </wp:positionV>
                      <wp:extent cx="1996440" cy="135890"/>
                      <wp:effectExtent l="0" t="0" r="23495" b="36195"/>
                      <wp:wrapNone/>
                      <wp:docPr id="84" name="AutoShape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5840" cy="1353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70" stroked="t" style="position:absolute;margin-left:256.35pt;margin-top:80.1pt;width:157.1pt;height:10.6pt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34" behindDoc="0" locked="0" layoutInCell="1" allowOverlap="1">
                      <wp:simplePos x="0" y="0"/>
                      <wp:positionH relativeFrom="column">
                        <wp:posOffset>933450</wp:posOffset>
                      </wp:positionH>
                      <wp:positionV relativeFrom="paragraph">
                        <wp:posOffset>897890</wp:posOffset>
                      </wp:positionV>
                      <wp:extent cx="1924685" cy="732155"/>
                      <wp:effectExtent l="0" t="0" r="19050" b="30480"/>
                      <wp:wrapNone/>
                      <wp:docPr id="85" name="AutoShape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924200" cy="7315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69" stroked="t" style="position:absolute;margin-left:73.5pt;margin-top:70.7pt;width:151.45pt;height:57.55pt;flip:x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33" behindDoc="0" locked="0" layoutInCell="1" allowOverlap="1">
                      <wp:simplePos x="0" y="0"/>
                      <wp:positionH relativeFrom="column">
                        <wp:posOffset>3501390</wp:posOffset>
                      </wp:positionH>
                      <wp:positionV relativeFrom="paragraph">
                        <wp:posOffset>459105</wp:posOffset>
                      </wp:positionV>
                      <wp:extent cx="1368425" cy="271145"/>
                      <wp:effectExtent l="0" t="0" r="22860" b="34290"/>
                      <wp:wrapNone/>
                      <wp:docPr id="86" name="AutoShape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367640" cy="2703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68" stroked="t" style="position:absolute;margin-left:275.7pt;margin-top:36.15pt;width:107.65pt;height:21.25pt;flip:y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32" behindDoc="0" locked="0" layoutInCell="1" allowOverlap="1">
                      <wp:simplePos x="0" y="0"/>
                      <wp:positionH relativeFrom="column">
                        <wp:posOffset>2992755</wp:posOffset>
                      </wp:positionH>
                      <wp:positionV relativeFrom="paragraph">
                        <wp:posOffset>189230</wp:posOffset>
                      </wp:positionV>
                      <wp:extent cx="1423670" cy="501650"/>
                      <wp:effectExtent l="0" t="0" r="24765" b="32385"/>
                      <wp:wrapNone/>
                      <wp:docPr id="87" name="AutoShape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423080" cy="5011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67" stroked="t" style="position:absolute;margin-left:235.65pt;margin-top:14.9pt;width:112pt;height:39.4pt;flip:y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31" behindDoc="0" locked="0" layoutInCell="1" allowOverlap="1">
                      <wp:simplePos x="0" y="0"/>
                      <wp:positionH relativeFrom="column">
                        <wp:posOffset>568325</wp:posOffset>
                      </wp:positionH>
                      <wp:positionV relativeFrom="paragraph">
                        <wp:posOffset>516255</wp:posOffset>
                      </wp:positionV>
                      <wp:extent cx="1550670" cy="461645"/>
                      <wp:effectExtent l="0" t="0" r="31115" b="34290"/>
                      <wp:wrapNone/>
                      <wp:docPr id="88" name="AutoShape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550160" cy="4611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66" stroked="t" style="position:absolute;margin-left:44.75pt;margin-top:40.65pt;width:122pt;height:36.25pt;flip:x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</w:p>
        </w:tc>
      </w:tr>
      <w:tr w:rsidR="000301A8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 – изготовитель; 2 – модель; 3 – номинальное напряжение; 4 – частота; 5 – номинальный ток; 6 – условный ток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короткого замыкания; 7 – схема подключения; 8 – схема индикации состояния прибора</w:t>
            </w:r>
          </w:p>
        </w:tc>
      </w:tr>
      <w:tr w:rsidR="000301A8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Рисунок 9. Пример маркировки УЗДП</w:t>
            </w:r>
          </w:p>
        </w:tc>
      </w:tr>
    </w:tbl>
    <w:p w:rsidR="000301A8" w:rsidRDefault="000301A8">
      <w:pPr>
        <w:spacing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Выбор УЗДП производится по следующим критериям: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номинальному напряжению. Номинальное напряжение УЗДП должно быть больше либо равно н</w:t>
      </w:r>
      <w:r>
        <w:rPr>
          <w:rFonts w:ascii="Times New Roman" w:hAnsi="Times New Roman"/>
          <w:sz w:val="28"/>
          <w:szCs w:val="28"/>
        </w:rPr>
        <w:t>оминальному напряжению защищаемой им цепи;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 номинальному току. УЗДП не защищает электрическую сеть от перегрузки и токов короткого замыкания. Поэтому перед УЗДП должен стоять </w:t>
      </w:r>
      <w:hyperlink r:id="rId32" w:tgtFrame="_blank">
        <w:r>
          <w:rPr>
            <w:rFonts w:ascii="Times New Roman" w:hAnsi="Times New Roman"/>
            <w:sz w:val="28"/>
            <w:szCs w:val="28"/>
          </w:rPr>
          <w:t>автоматический выключатель</w:t>
        </w:r>
      </w:hyperlink>
      <w:r>
        <w:rPr>
          <w:rFonts w:ascii="Times New Roman" w:hAnsi="Times New Roman"/>
          <w:sz w:val="28"/>
          <w:szCs w:val="28"/>
        </w:rPr>
        <w:t xml:space="preserve"> или другой аппарат с функцией защиты от сверхтока по току которого необходимо выбирать номинальный ток УЗДП. При этом номиналь</w:t>
      </w:r>
      <w:r>
        <w:rPr>
          <w:rFonts w:ascii="Times New Roman" w:hAnsi="Times New Roman"/>
          <w:sz w:val="28"/>
          <w:szCs w:val="28"/>
        </w:rPr>
        <w:t>ный ток УЗДП должен быть больше либо равен номинальному току установленного до него аппарата защиты (автоматического выключателя или другого аппарата с функцией защиты от сверхтока).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при выборе УЗДП следует обратить внимание на наличие функции провер</w:t>
      </w:r>
      <w:r>
        <w:rPr>
          <w:rFonts w:ascii="Times New Roman" w:hAnsi="Times New Roman"/>
          <w:sz w:val="28"/>
          <w:szCs w:val="28"/>
        </w:rPr>
        <w:t>ки работоспособности устройства. Некоторые производители оснащают УЗДП кнопкой проверки, отдельные производители в комплекте с устройством поставляют средство контроля в виде автономной вилки, позволяющей имитировать искровые разряды, и таким образом осуще</w:t>
      </w:r>
      <w:r>
        <w:rPr>
          <w:rFonts w:ascii="Times New Roman" w:hAnsi="Times New Roman"/>
          <w:sz w:val="28"/>
          <w:szCs w:val="28"/>
        </w:rPr>
        <w:t>ствлять контроль функционирования изделия и определение зоны его действия, что является несомненным преимуществом таких аппаратов.</w:t>
      </w:r>
    </w:p>
    <w:p w:rsidR="000301A8" w:rsidRDefault="000301A8">
      <w:p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Style w:val="afffb"/>
        <w:tblW w:w="5000" w:type="pct"/>
        <w:tblLook w:val="04A0" w:firstRow="1" w:lastRow="0" w:firstColumn="1" w:lastColumn="0" w:noHBand="0" w:noVBand="1"/>
      </w:tblPr>
      <w:tblGrid>
        <w:gridCol w:w="4663"/>
        <w:gridCol w:w="4973"/>
      </w:tblGrid>
      <w:tr w:rsidR="000301A8">
        <w:tc>
          <w:tcPr>
            <w:tcW w:w="4663" w:type="dxa"/>
          </w:tcPr>
          <w:p w:rsidR="000301A8" w:rsidRDefault="00504589">
            <w:pPr>
              <w:jc w:val="right"/>
              <w:rPr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1526540" cy="2226310"/>
                  <wp:effectExtent l="0" t="0" r="0" b="0"/>
                  <wp:docPr id="92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Рисунок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6540" cy="222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56" behindDoc="0" locked="0" layoutInCell="1" allowOverlap="1">
                      <wp:simplePos x="0" y="0"/>
                      <wp:positionH relativeFrom="column">
                        <wp:posOffset>2213610</wp:posOffset>
                      </wp:positionH>
                      <wp:positionV relativeFrom="paragraph">
                        <wp:posOffset>793115</wp:posOffset>
                      </wp:positionV>
                      <wp:extent cx="370205" cy="91440"/>
                      <wp:effectExtent l="0" t="0" r="11430" b="23495"/>
                      <wp:wrapNone/>
                      <wp:docPr id="90" name="Rectangle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9720" cy="90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00" fillcolor="black" stroked="t" style="position:absolute;margin-left:174.3pt;margin-top:62.45pt;width:29.05pt;height:7.1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58" behindDoc="0" locked="0" layoutInCell="1" allowOverlap="1">
                      <wp:simplePos x="0" y="0"/>
                      <wp:positionH relativeFrom="column">
                        <wp:posOffset>1568450</wp:posOffset>
                      </wp:positionH>
                      <wp:positionV relativeFrom="paragraph">
                        <wp:posOffset>331470</wp:posOffset>
                      </wp:positionV>
                      <wp:extent cx="296545" cy="153670"/>
                      <wp:effectExtent l="0" t="0" r="27940" b="18415"/>
                      <wp:wrapNone/>
                      <wp:docPr id="91" name="Rectangle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920" cy="153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02" fillcolor="black" stroked="t" style="position:absolute;margin-left:123.5pt;margin-top:26.1pt;width:23.25pt;height:12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</w:p>
        </w:tc>
        <w:tc>
          <w:tcPr>
            <w:tcW w:w="4973" w:type="dxa"/>
            <w:vAlign w:val="center"/>
          </w:tcPr>
          <w:p w:rsidR="000301A8" w:rsidRDefault="00504589">
            <w:pPr>
              <w:jc w:val="center"/>
              <w:rPr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1670050" cy="803275"/>
                  <wp:effectExtent l="0" t="0" r="0" b="0"/>
                  <wp:docPr id="94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 l="15523" t="29494" r="6046" b="205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0050" cy="803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57" behindDoc="0" locked="0" layoutInCell="1" allowOverlap="1">
                      <wp:simplePos x="0" y="0"/>
                      <wp:positionH relativeFrom="column">
                        <wp:posOffset>1574800</wp:posOffset>
                      </wp:positionH>
                      <wp:positionV relativeFrom="paragraph">
                        <wp:posOffset>331470</wp:posOffset>
                      </wp:positionV>
                      <wp:extent cx="476250" cy="116840"/>
                      <wp:effectExtent l="0" t="0" r="19685" b="17145"/>
                      <wp:wrapNone/>
                      <wp:docPr id="93" name="Rectangle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5560" cy="116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01" fillcolor="black" stroked="t" style="position:absolute;margin-left:124pt;margin-top:26.1pt;width:37.4pt;height:9.1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</w:p>
        </w:tc>
      </w:tr>
      <w:tr w:rsidR="000301A8">
        <w:tc>
          <w:tcPr>
            <w:tcW w:w="9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Рисунок 10.</w:t>
            </w:r>
            <w:r>
              <w:rPr>
                <w:rFonts w:ascii="Times New Roman" w:hAnsi="Times New Roman"/>
                <w:sz w:val="28"/>
                <w:szCs w:val="28"/>
              </w:rPr>
              <w:t>Пример УЗДП в комплекте со средством контроля зоны функционирования</w:t>
            </w:r>
          </w:p>
        </w:tc>
      </w:tr>
    </w:tbl>
    <w:p w:rsidR="000301A8" w:rsidRDefault="000301A8">
      <w:p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Установка УЗДП в групповых сетях </w:t>
      </w:r>
      <w:r>
        <w:rPr>
          <w:rFonts w:ascii="Times New Roman" w:hAnsi="Times New Roman"/>
          <w:sz w:val="28"/>
          <w:szCs w:val="28"/>
        </w:rPr>
        <w:t>питания систем противопожарной защиты и в электроустановках медицинского назначения, поддерживающих жизнедеятельность больных, не допускается.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УЗДП является еще одним видом защиты электрических цепей. Оно не заменяет собой другие аппараты защиты и не отмен</w:t>
      </w:r>
      <w:r>
        <w:rPr>
          <w:rFonts w:ascii="Times New Roman" w:hAnsi="Times New Roman"/>
          <w:sz w:val="28"/>
          <w:szCs w:val="28"/>
        </w:rPr>
        <w:t>яет необходимости применения в электрических цепях автоматических выключателей и устройств защитного отключения дифференциального тока.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УЗДП рекомендуется устанавливать в отдельных групповых линиях питания освещения и штепсельных розеток после других аппар</w:t>
      </w:r>
      <w:r>
        <w:rPr>
          <w:rFonts w:ascii="Times New Roman" w:hAnsi="Times New Roman"/>
          <w:sz w:val="28"/>
          <w:szCs w:val="28"/>
        </w:rPr>
        <w:t>атов защиты (АВ, УДТ).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Установка УЗДП запрещается в линиях систем противопожарной защиты, а также электроприемников, отключение которых может привести к опасным последствиям: созданию непосредственной угрозы для жизни людей, возникновению взрывов, пожаров </w:t>
      </w:r>
      <w:r>
        <w:rPr>
          <w:rFonts w:ascii="Times New Roman" w:hAnsi="Times New Roman"/>
          <w:sz w:val="28"/>
          <w:szCs w:val="28"/>
        </w:rPr>
        <w:t>и т.д.</w:t>
      </w:r>
    </w:p>
    <w:p w:rsidR="000301A8" w:rsidRDefault="000301A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Устройства защиты от перенапряжения сети (УЗП)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Перепады напряжения в электрической сети являются одной из основных причин выхода из строя электрических приборов, в отдельных случаях приводящих к пожару. Особенно остро вопрос защиты электроприборов </w:t>
      </w:r>
      <w:r>
        <w:rPr>
          <w:rFonts w:ascii="Times New Roman" w:hAnsi="Times New Roman"/>
          <w:sz w:val="28"/>
          <w:szCs w:val="28"/>
        </w:rPr>
        <w:t>от перепадов напряжения стоит в жилых многоквартирных домах старой постройки, а так же частных жилых домах подключенных к старым линиям электропередач.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Устройство защиты от перенапряжения или реле напряжения — это аппарат защиты, осуществляющий непрерывный</w:t>
      </w:r>
      <w:r>
        <w:rPr>
          <w:rFonts w:ascii="Times New Roman" w:hAnsi="Times New Roman"/>
          <w:sz w:val="28"/>
          <w:szCs w:val="28"/>
        </w:rPr>
        <w:t xml:space="preserve"> контроль величины напряжения питающей сети с целью обеспечения отключения нагрузки в случае выхода значения напряжения за установленные приделы.</w:t>
      </w:r>
    </w:p>
    <w:p w:rsidR="000301A8" w:rsidRDefault="000301A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637" w:type="dxa"/>
        <w:tblLook w:val="04A0" w:firstRow="1" w:lastRow="0" w:firstColumn="1" w:lastColumn="0" w:noHBand="0" w:noVBand="1"/>
      </w:tblPr>
      <w:tblGrid>
        <w:gridCol w:w="3694"/>
        <w:gridCol w:w="3328"/>
        <w:gridCol w:w="2615"/>
      </w:tblGrid>
      <w:tr w:rsidR="000301A8">
        <w:tc>
          <w:tcPr>
            <w:tcW w:w="3694" w:type="dxa"/>
          </w:tcPr>
          <w:p w:rsidR="000301A8" w:rsidRDefault="00504589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275080" cy="1828800"/>
                  <wp:effectExtent l="0" t="0" r="0" b="0"/>
                  <wp:docPr id="9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 l="20109" r="189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508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59" behindDoc="0" locked="0" layoutInCell="1" allowOverlap="1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630555</wp:posOffset>
                      </wp:positionV>
                      <wp:extent cx="337185" cy="286385"/>
                      <wp:effectExtent l="0" t="0" r="25400" b="19050"/>
                      <wp:wrapNone/>
                      <wp:docPr id="95" name="Rectangle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600" cy="2858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03" fillcolor="black" stroked="t" style="position:absolute;margin-left:77.2pt;margin-top:49.65pt;width:26.45pt;height:22.4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</w:p>
        </w:tc>
        <w:tc>
          <w:tcPr>
            <w:tcW w:w="3328" w:type="dxa"/>
          </w:tcPr>
          <w:p w:rsidR="000301A8" w:rsidRDefault="00504589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251585" cy="1828800"/>
                  <wp:effectExtent l="0" t="0" r="0" b="0"/>
                  <wp:docPr id="99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 l="20552" r="196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1585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60" behindDoc="0" locked="0" layoutInCell="1" allowOverlap="1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915670</wp:posOffset>
                      </wp:positionV>
                      <wp:extent cx="249555" cy="117475"/>
                      <wp:effectExtent l="0" t="0" r="17780" b="16510"/>
                      <wp:wrapNone/>
                      <wp:docPr id="97" name="Rectangle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60" cy="11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04" fillcolor="black" stroked="t" style="position:absolute;margin-left:50.85pt;margin-top:72.1pt;width:19.55pt;height:9.1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61" behindDoc="0" locked="0" layoutInCell="1" allowOverlap="1">
                      <wp:simplePos x="0" y="0"/>
                      <wp:positionH relativeFrom="column">
                        <wp:posOffset>476250</wp:posOffset>
                      </wp:positionH>
                      <wp:positionV relativeFrom="paragraph">
                        <wp:posOffset>1262380</wp:posOffset>
                      </wp:positionV>
                      <wp:extent cx="322580" cy="183515"/>
                      <wp:effectExtent l="0" t="0" r="20955" b="26670"/>
                      <wp:wrapNone/>
                      <wp:docPr id="98" name="Rectangle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1840" cy="1828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05" fillcolor="black" stroked="t" style="position:absolute;margin-left:37.5pt;margin-top:99.4pt;width:25.3pt;height:14.3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</w:p>
        </w:tc>
        <w:tc>
          <w:tcPr>
            <w:tcW w:w="2615" w:type="dxa"/>
          </w:tcPr>
          <w:p w:rsidR="000301A8" w:rsidRDefault="00504589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083310" cy="1828800"/>
                  <wp:effectExtent l="0" t="0" r="0" b="0"/>
                  <wp:docPr id="101" name="Изображение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Изображение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 l="32142" r="328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331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62" behindDoc="0" locked="0" layoutInCell="1" allowOverlap="1">
                      <wp:simplePos x="0" y="0"/>
                      <wp:positionH relativeFrom="column">
                        <wp:posOffset>635635</wp:posOffset>
                      </wp:positionH>
                      <wp:positionV relativeFrom="paragraph">
                        <wp:posOffset>696595</wp:posOffset>
                      </wp:positionV>
                      <wp:extent cx="337185" cy="139700"/>
                      <wp:effectExtent l="0" t="0" r="25400" b="13335"/>
                      <wp:wrapNone/>
                      <wp:docPr id="100" name="Rectangle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600" cy="1389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06" fillcolor="black" stroked="t" style="position:absolute;margin-left:50.05pt;margin-top:54.85pt;width:26.45pt;height:10.9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</w:p>
        </w:tc>
      </w:tr>
      <w:tr w:rsidR="000301A8">
        <w:tc>
          <w:tcPr>
            <w:tcW w:w="9637" w:type="dxa"/>
            <w:gridSpan w:val="3"/>
          </w:tcPr>
          <w:p w:rsidR="000301A8" w:rsidRDefault="0050458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11. Примеры устройств защиты от перенапряжения различных производителей</w:t>
            </w:r>
          </w:p>
        </w:tc>
      </w:tr>
    </w:tbl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Назначение УЗП за</w:t>
      </w:r>
      <w:r>
        <w:rPr>
          <w:rFonts w:ascii="Times New Roman" w:hAnsi="Times New Roman"/>
          <w:sz w:val="28"/>
          <w:szCs w:val="28"/>
        </w:rPr>
        <w:t xml:space="preserve">ключается в защите электрооборудования от перепадов напряжения сети которые могут возникнуть в следствие различных факторов таких как </w:t>
      </w:r>
      <w:hyperlink r:id="rId38" w:tgtFrame="_blank">
        <w:r>
          <w:rPr>
            <w:rFonts w:ascii="Times New Roman" w:hAnsi="Times New Roman"/>
            <w:sz w:val="28"/>
            <w:szCs w:val="28"/>
          </w:rPr>
          <w:t>обрыв нуля</w:t>
        </w:r>
      </w:hyperlink>
      <w:r>
        <w:rPr>
          <w:rFonts w:ascii="Times New Roman" w:hAnsi="Times New Roman"/>
          <w:sz w:val="28"/>
          <w:szCs w:val="28"/>
        </w:rPr>
        <w:t>, перекос фаз и т.д.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правило, УЗП состоит из двух основных блоков: измерительного и исполнительного.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подаче на УДП напряжения измерительный блок определяет его величину. Если измеренное значение напряжения электросети не выходит за у</w:t>
      </w:r>
      <w:r>
        <w:rPr>
          <w:rFonts w:ascii="Times New Roman" w:hAnsi="Times New Roman"/>
          <w:sz w:val="28"/>
          <w:szCs w:val="28"/>
        </w:rPr>
        <w:t>становленный в настройках диапазон значений измерительный блок подает сигнал на исполнительный блок (реле) который замыкает силовой контакт, включая тем самым нагрузку в сеть.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 УДП осуществляет непрерывный контроль напряжения электросети. В с</w:t>
      </w:r>
      <w:r>
        <w:rPr>
          <w:rFonts w:ascii="Times New Roman" w:hAnsi="Times New Roman"/>
          <w:sz w:val="28"/>
          <w:szCs w:val="28"/>
        </w:rPr>
        <w:t>лучае снижения напряжения ниже установленного порога или повышения выше установленного в настройках порога измерительный блок мгновенно подает сигнал на исполнительный механизм (реле) который отключает электроустановку от сети. После восстановления значени</w:t>
      </w:r>
      <w:r>
        <w:rPr>
          <w:rFonts w:ascii="Times New Roman" w:hAnsi="Times New Roman"/>
          <w:sz w:val="28"/>
          <w:szCs w:val="28"/>
        </w:rPr>
        <w:t>я напряжения до допустимого значения, измерительный блок через установленную в настройках выдержку времени подает сигнал на исполнительный механизм, который вновь включает нагрузку.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1" w:name="vybor"/>
      <w:bookmarkEnd w:id="1"/>
      <w:r>
        <w:rPr>
          <w:rFonts w:ascii="Times New Roman" w:hAnsi="Times New Roman"/>
          <w:sz w:val="28"/>
          <w:szCs w:val="28"/>
        </w:rPr>
        <w:t>Существуют следующие типы реле напряжений: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 типу электросети: однофазны</w:t>
      </w:r>
      <w:r>
        <w:rPr>
          <w:rFonts w:ascii="Times New Roman" w:hAnsi="Times New Roman"/>
          <w:sz w:val="28"/>
          <w:szCs w:val="28"/>
        </w:rPr>
        <w:t>е и трехфазные;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-по способу установки: стационарные и переносные. При установке УЗП во вводном электрощитке обеспечивается защита всей электросети и всех электроприборов, подключенных к ней. Переносные УЗП применяются, когда его установка в щитке </w:t>
      </w:r>
      <w:r>
        <w:rPr>
          <w:rFonts w:ascii="Times New Roman" w:hAnsi="Times New Roman"/>
          <w:sz w:val="28"/>
          <w:szCs w:val="28"/>
        </w:rPr>
        <w:t>затруднена или необходимо обеспечить особые настройки по напряжению сети для конкретного электрооборудования.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настоящее время существуют устройства защиты от перенапряжения с комбинированной защитой, так называемые вольт-амперные реле, которые </w:t>
      </w:r>
      <w:r>
        <w:rPr>
          <w:rFonts w:ascii="Times New Roman" w:hAnsi="Times New Roman"/>
          <w:sz w:val="28"/>
          <w:szCs w:val="28"/>
        </w:rPr>
        <w:t>контролируют кроме напряжения сети, еще и ток в сети, защищая тем самым сеть, как от перепадов напряжения, так и от перегрузки, т.е. дополнительно выполняет функцию ограничителя мощности.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знать, что вольт-амперное реле не обеспечивает защиту сет</w:t>
      </w:r>
      <w:r>
        <w:rPr>
          <w:rFonts w:ascii="Times New Roman" w:hAnsi="Times New Roman"/>
          <w:sz w:val="28"/>
          <w:szCs w:val="28"/>
        </w:rPr>
        <w:t>и от короткого замыкания и не может заменить собой автоматический выключатель.</w:t>
      </w:r>
    </w:p>
    <w:p w:rsidR="000301A8" w:rsidRDefault="000301A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Важной характеристикой УЗП является номинальный ток.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Номинальный ток — это ток, который УЗП способно пропускать через себя в течение длительного времени сохраняя при этом свою </w:t>
      </w:r>
      <w:r>
        <w:rPr>
          <w:rFonts w:ascii="Times New Roman" w:hAnsi="Times New Roman"/>
          <w:sz w:val="28"/>
          <w:szCs w:val="28"/>
        </w:rPr>
        <w:t>работоспособность. Стандартными, наиболее распространенными значениями номинального тока УЗП являются: 10; 16; 25; 32; 40; 50; 63 А.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Номинальный ток УЗП определяется по суммарному току нагрузки или мощности всех электроприборов, подключаемых в защищаемую с</w:t>
      </w:r>
      <w:r>
        <w:rPr>
          <w:rFonts w:ascii="Times New Roman" w:hAnsi="Times New Roman"/>
          <w:sz w:val="28"/>
          <w:szCs w:val="28"/>
        </w:rPr>
        <w:t>еть.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Получив рассчитанное значение тока, выбираем УЗП с ближайшим большим стандартным значением номинального тока.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учитывать, что УЗП не защищает электросеть от токов перегрузки и тока короткого замыкания, поэтому само УЗП должно быть защищено о</w:t>
      </w:r>
      <w:r>
        <w:rPr>
          <w:rFonts w:ascii="Times New Roman" w:hAnsi="Times New Roman"/>
          <w:sz w:val="28"/>
          <w:szCs w:val="28"/>
        </w:rPr>
        <w:t>т них установленным последовательно с ним автоматическим выключателем. Поэтому номинальный ток УЗП необходимо принимать исходя из номинального тока автоматического выключателя. При этом номинальный ток УЗП должен быть больше или равен номинальному току уст</w:t>
      </w:r>
      <w:r>
        <w:rPr>
          <w:rFonts w:ascii="Times New Roman" w:hAnsi="Times New Roman"/>
          <w:sz w:val="28"/>
          <w:szCs w:val="28"/>
        </w:rPr>
        <w:t>ановленного до него автоматического выключателя.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УЗП могут иметь несколько настроек: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установка порога срабатывания УЗП по максимальному значению напряжения (Umax) - устанавливает максимально допустимое значение напряжения электросети, превышение которого</w:t>
      </w:r>
      <w:r>
        <w:rPr>
          <w:rFonts w:ascii="Times New Roman" w:hAnsi="Times New Roman"/>
          <w:sz w:val="28"/>
          <w:szCs w:val="28"/>
        </w:rPr>
        <w:t xml:space="preserve"> приведет к отключению нагрузки;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установка порога срабатывания УЗП по минимальному значению напряжения (Umin) - устанавливает минимально допустимое значение напряжения электросети, снижение напряжения ниже данного значения приведет к отключению нагрузки;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установка времени задержки включения – время, через которое УЗП, после отключения нагрузки, повторно ее включит при восстановлении значения напряжения сети в установленных пределах. Время задержки включения электроприборов выбирается в соответствии с ру</w:t>
      </w:r>
      <w:r>
        <w:rPr>
          <w:rFonts w:ascii="Times New Roman" w:hAnsi="Times New Roman"/>
          <w:sz w:val="28"/>
          <w:szCs w:val="28"/>
        </w:rPr>
        <w:t>ководством по эксплуатации.</w:t>
      </w:r>
    </w:p>
    <w:p w:rsidR="000301A8" w:rsidRDefault="000301A8">
      <w:pPr>
        <w:ind w:left="0"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ffb"/>
        <w:tblW w:w="5000" w:type="pct"/>
        <w:tblLook w:val="04A0" w:firstRow="1" w:lastRow="0" w:firstColumn="1" w:lastColumn="0" w:noHBand="0" w:noVBand="1"/>
      </w:tblPr>
      <w:tblGrid>
        <w:gridCol w:w="9637"/>
      </w:tblGrid>
      <w:tr w:rsidR="000301A8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119495" cy="3530600"/>
                  <wp:effectExtent l="0" t="0" r="0" b="0"/>
                  <wp:docPr id="105" name="Рисунок 16" descr="rk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Рисунок 16" descr="rk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 t="6479" b="89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9495" cy="353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63" behindDoc="0" locked="0" layoutInCell="1" allowOverlap="1">
                      <wp:simplePos x="0" y="0"/>
                      <wp:positionH relativeFrom="column">
                        <wp:posOffset>3712845</wp:posOffset>
                      </wp:positionH>
                      <wp:positionV relativeFrom="paragraph">
                        <wp:posOffset>429895</wp:posOffset>
                      </wp:positionV>
                      <wp:extent cx="264160" cy="307975"/>
                      <wp:effectExtent l="0" t="0" r="22225" b="16510"/>
                      <wp:wrapNone/>
                      <wp:docPr id="102" name="Rectangle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3520" cy="307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07" fillcolor="black" stroked="t" style="position:absolute;margin-left:292.35pt;margin-top:33.85pt;width:20.7pt;height:24.1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64" behindDoc="0" locked="0" layoutInCell="1" allowOverlap="1">
                      <wp:simplePos x="0" y="0"/>
                      <wp:positionH relativeFrom="column">
                        <wp:posOffset>2381250</wp:posOffset>
                      </wp:positionH>
                      <wp:positionV relativeFrom="paragraph">
                        <wp:posOffset>1007745</wp:posOffset>
                      </wp:positionV>
                      <wp:extent cx="359410" cy="139700"/>
                      <wp:effectExtent l="0" t="0" r="22225" b="13335"/>
                      <wp:wrapNone/>
                      <wp:docPr id="103" name="Rectangle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920" cy="1389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08" fillcolor="black" stroked="t" style="position:absolute;margin-left:187.5pt;margin-top:79.35pt;width:28.2pt;height:10.9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65" behindDoc="0" locked="0" layoutInCell="1" allowOverlap="1">
                      <wp:simplePos x="0" y="0"/>
                      <wp:positionH relativeFrom="column">
                        <wp:posOffset>2110740</wp:posOffset>
                      </wp:positionH>
                      <wp:positionV relativeFrom="paragraph">
                        <wp:posOffset>1007745</wp:posOffset>
                      </wp:positionV>
                      <wp:extent cx="161925" cy="183515"/>
                      <wp:effectExtent l="0" t="0" r="10160" b="26670"/>
                      <wp:wrapNone/>
                      <wp:docPr id="104" name="Rectangle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09" fillcolor="black" stroked="t" style="position:absolute;margin-left:166.2pt;margin-top:79.35pt;width:12.65pt;height:14.3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</w:p>
        </w:tc>
      </w:tr>
      <w:tr w:rsidR="000301A8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12. Пример маркировки устройства защиты от перенапряжения (реле напряжения)</w:t>
            </w:r>
          </w:p>
        </w:tc>
      </w:tr>
    </w:tbl>
    <w:p w:rsidR="000301A8" w:rsidRDefault="000301A8">
      <w:pPr>
        <w:ind w:left="0" w:firstLine="0"/>
        <w:jc w:val="both"/>
        <w:rPr>
          <w:rFonts w:ascii="Times New Roman" w:hAnsi="Times New Roman"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Количество и способы настройки могут быть различны для разных типов УЗП. Обычно, настройка УЗП осуществляется с помощью поворотных </w:t>
      </w:r>
      <w:r>
        <w:rPr>
          <w:rFonts w:ascii="Times New Roman" w:hAnsi="Times New Roman"/>
          <w:sz w:val="28"/>
          <w:szCs w:val="28"/>
        </w:rPr>
        <w:t>регулировочных ручек.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Сравнение аппаратов защиты электрической сети по отключающей способности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Рассмотрим разницу в работе и возможностях отключения различных аппаратов защиты электрических цепей. В настоящее время, есть много комбинированных устройств защ</w:t>
      </w:r>
      <w:r>
        <w:rPr>
          <w:rFonts w:ascii="Times New Roman" w:hAnsi="Times New Roman"/>
          <w:sz w:val="28"/>
          <w:szCs w:val="28"/>
        </w:rPr>
        <w:t>иты электрических сетей, т.е. совмещающих в себе несколько защитных функций. Здесь мы рассмотрим не комбинированные аппараты защиты, выполняющие только одну функцию.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Причинами пожаров от электроустановок могут являться: короткое замыкание, перегрузка, токи</w:t>
      </w:r>
      <w:r>
        <w:rPr>
          <w:rFonts w:ascii="Times New Roman" w:hAnsi="Times New Roman"/>
          <w:sz w:val="28"/>
          <w:szCs w:val="28"/>
        </w:rPr>
        <w:t xml:space="preserve"> утечки, дуговые пробои (искрение), перенапряжение.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защиты электрических сетей, в настоящее время, являются обязательными к применению АВ и УДТ. Эти аппараты зарекомендовали себя как надежные и эффективные средства предотвращения пожаров от электроуста</w:t>
      </w:r>
      <w:r>
        <w:rPr>
          <w:rFonts w:ascii="Times New Roman" w:hAnsi="Times New Roman"/>
          <w:sz w:val="28"/>
          <w:szCs w:val="28"/>
        </w:rPr>
        <w:t>новок.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 защищает электрическую сеть от токов короткого замыкания и перегрузок электрической сети.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УДТ защищает электрическую сеть от пожаров в результате возникновения токов утечки.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Следует отметить, что в настоящее время защиту от многих негативных факт</w:t>
      </w:r>
      <w:r>
        <w:rPr>
          <w:rFonts w:ascii="Times New Roman" w:hAnsi="Times New Roman"/>
          <w:sz w:val="28"/>
          <w:szCs w:val="28"/>
        </w:rPr>
        <w:t>оров, вызывающих возгорание в электрических сетях, вместе с применением АВ и УДТ, отчасти решают организационными мероприятиями, производимыми на этапе проектирования электрических сетей, при их монтаже и при эксплуатации. Используются такие меры, как зазе</w:t>
      </w:r>
      <w:r>
        <w:rPr>
          <w:rFonts w:ascii="Times New Roman" w:hAnsi="Times New Roman"/>
          <w:sz w:val="28"/>
          <w:szCs w:val="28"/>
        </w:rPr>
        <w:t>мление, укладка кабеля в короба, увеличение расстояния между проводниками, применение специальных соединительных устройств (клеммных коробок и др.) и т.д. Для защиты от перегрузок производят правильный расчет электрических сетей и нагрузки.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Однако АВ и УДТ</w:t>
      </w:r>
      <w:r>
        <w:rPr>
          <w:rFonts w:ascii="Times New Roman" w:hAnsi="Times New Roman"/>
          <w:sz w:val="28"/>
          <w:szCs w:val="28"/>
        </w:rPr>
        <w:t xml:space="preserve"> изначально не были предназначены для распознавания искрения и отключения цепи в случае его появления. Искрение не распознается АВ или УДТ, поскольку при искрении не происходит ни увеличение среднего значения тока в цепи, ни его утечка на землю.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послед</w:t>
      </w:r>
      <w:r>
        <w:rPr>
          <w:rFonts w:ascii="Times New Roman" w:hAnsi="Times New Roman"/>
          <w:sz w:val="28"/>
          <w:szCs w:val="28"/>
        </w:rPr>
        <w:t>овательном искрении полное сопротивление «плохого контакта» уменьшает ток нагрузки и держит этот ток ниже порога отключения АВ. Соответственно, эти средства защиты от негативного действия высокого значения тока не срабатывают. При параллельном искрении меж</w:t>
      </w:r>
      <w:r>
        <w:rPr>
          <w:rFonts w:ascii="Times New Roman" w:hAnsi="Times New Roman"/>
          <w:sz w:val="28"/>
          <w:szCs w:val="28"/>
        </w:rPr>
        <w:t>ду фазой и нейтральным проводом ток ограничен полным сопротивлением цепи и срабатывание АВ и УДТ зависит от степени искрения, однако в полной мере не гарантируется.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Соответственно, решение задачи распознавания искрения и обеспечения защиты от пожаров, вызв</w:t>
      </w:r>
      <w:r>
        <w:rPr>
          <w:rFonts w:ascii="Times New Roman" w:hAnsi="Times New Roman"/>
          <w:sz w:val="28"/>
          <w:szCs w:val="28"/>
        </w:rPr>
        <w:t>анных искрением, должно обеспечиваться новым типом устройств, функционально и технически ориентированными на такую задачу. Таким устройством является УЗДП.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УЗДП защищает электрическую сеть от пожароопасного проявления дугового пробоя (искрения).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Еще одним </w:t>
      </w:r>
      <w:r>
        <w:rPr>
          <w:rFonts w:ascii="Times New Roman" w:hAnsi="Times New Roman"/>
          <w:sz w:val="28"/>
          <w:szCs w:val="28"/>
        </w:rPr>
        <w:t>фактором, который может привести к пожару от электроустановок, являются колебания напряжения электрической сети. Причем, опасность может нести как повышенное напряжение, так и понижение напряжения.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АВ, УДТ, УЗДП не защищают электрическую сеть от опасных ко</w:t>
      </w:r>
      <w:r>
        <w:rPr>
          <w:rFonts w:ascii="Times New Roman" w:hAnsi="Times New Roman"/>
          <w:sz w:val="28"/>
          <w:szCs w:val="28"/>
        </w:rPr>
        <w:t>лебаний напряжения сети. Эту задачу выполняет УЗП.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УЗП защищает электрическую сеть от колебаний напряжения, которые могут привести к выходу из строя электроприборов и их возгоранию.</w:t>
      </w:r>
    </w:p>
    <w:p w:rsidR="000301A8" w:rsidRDefault="000301A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Функциональные возможности аппаратов защиты электрических сетей.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301A8" w:rsidRDefault="00504589">
      <w:pPr>
        <w:spacing w:line="240" w:lineRule="auto"/>
        <w:ind w:left="0"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</w:t>
      </w:r>
      <w:r>
        <w:rPr>
          <w:rFonts w:ascii="Times New Roman" w:hAnsi="Times New Roman"/>
          <w:sz w:val="28"/>
          <w:szCs w:val="28"/>
        </w:rPr>
        <w:t xml:space="preserve"> 6</w:t>
      </w:r>
    </w:p>
    <w:p w:rsidR="000301A8" w:rsidRDefault="00504589">
      <w:pPr>
        <w:spacing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Функциональные возможности аппаратов защиты электрических сетей</w:t>
      </w:r>
    </w:p>
    <w:p w:rsidR="000301A8" w:rsidRDefault="000301A8">
      <w:pPr>
        <w:spacing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fffb"/>
        <w:tblW w:w="10360" w:type="dxa"/>
        <w:tblInd w:w="-431" w:type="dxa"/>
        <w:tblLook w:val="04A0" w:firstRow="1" w:lastRow="0" w:firstColumn="1" w:lastColumn="0" w:noHBand="0" w:noVBand="1"/>
      </w:tblPr>
      <w:tblGrid>
        <w:gridCol w:w="1844"/>
        <w:gridCol w:w="2267"/>
        <w:gridCol w:w="2415"/>
        <w:gridCol w:w="1701"/>
        <w:gridCol w:w="2133"/>
      </w:tblGrid>
      <w:tr w:rsidR="000301A8">
        <w:trPr>
          <w:trHeight w:val="399"/>
          <w:tblHeader/>
        </w:trPr>
        <w:tc>
          <w:tcPr>
            <w:tcW w:w="1844" w:type="dxa"/>
            <w:vMerge w:val="restart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Аварийный режим</w:t>
            </w:r>
          </w:p>
        </w:tc>
        <w:tc>
          <w:tcPr>
            <w:tcW w:w="8516" w:type="dxa"/>
            <w:gridSpan w:val="4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Аппарат защиты</w:t>
            </w:r>
          </w:p>
        </w:tc>
      </w:tr>
      <w:tr w:rsidR="000301A8">
        <w:trPr>
          <w:tblHeader/>
        </w:trPr>
        <w:tc>
          <w:tcPr>
            <w:tcW w:w="1844" w:type="dxa"/>
            <w:vMerge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0301A8" w:rsidRDefault="00504589">
            <w:pPr>
              <w:spacing w:line="240" w:lineRule="auto"/>
              <w:ind w:left="-103" w:right="-108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Автоматический выключатель (АВ)</w:t>
            </w:r>
          </w:p>
        </w:tc>
        <w:tc>
          <w:tcPr>
            <w:tcW w:w="2415" w:type="dxa"/>
            <w:vAlign w:val="center"/>
          </w:tcPr>
          <w:p w:rsidR="000301A8" w:rsidRDefault="00504589">
            <w:pPr>
              <w:spacing w:line="240" w:lineRule="auto"/>
              <w:ind w:left="-108" w:right="-103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Устройство защиты дифференциального тока (УДТ)</w:t>
            </w:r>
          </w:p>
        </w:tc>
        <w:tc>
          <w:tcPr>
            <w:tcW w:w="1701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Устройство защиты от дугового пробоя (УЗДП)</w:t>
            </w:r>
          </w:p>
        </w:tc>
        <w:tc>
          <w:tcPr>
            <w:tcW w:w="2133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Устройство защиты от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перенапряжения (УЗП)</w:t>
            </w:r>
          </w:p>
        </w:tc>
      </w:tr>
      <w:tr w:rsidR="000301A8">
        <w:trPr>
          <w:trHeight w:val="794"/>
        </w:trPr>
        <w:tc>
          <w:tcPr>
            <w:tcW w:w="1844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Короткое замыкание</w:t>
            </w:r>
          </w:p>
        </w:tc>
        <w:tc>
          <w:tcPr>
            <w:tcW w:w="2267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Обеспечивает защиту</w:t>
            </w:r>
          </w:p>
        </w:tc>
        <w:tc>
          <w:tcPr>
            <w:tcW w:w="2415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  <w:tc>
          <w:tcPr>
            <w:tcW w:w="1701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  <w:tc>
          <w:tcPr>
            <w:tcW w:w="2133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</w:tr>
      <w:tr w:rsidR="000301A8">
        <w:trPr>
          <w:trHeight w:val="794"/>
        </w:trPr>
        <w:tc>
          <w:tcPr>
            <w:tcW w:w="1844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Перегрузка</w:t>
            </w:r>
          </w:p>
        </w:tc>
        <w:tc>
          <w:tcPr>
            <w:tcW w:w="2267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Обеспечивает защиту</w:t>
            </w:r>
          </w:p>
        </w:tc>
        <w:tc>
          <w:tcPr>
            <w:tcW w:w="2415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  <w:tc>
          <w:tcPr>
            <w:tcW w:w="1701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  <w:tc>
          <w:tcPr>
            <w:tcW w:w="2133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</w:tr>
      <w:tr w:rsidR="000301A8">
        <w:trPr>
          <w:trHeight w:val="794"/>
        </w:trPr>
        <w:tc>
          <w:tcPr>
            <w:tcW w:w="1844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Утечка тока</w:t>
            </w:r>
          </w:p>
        </w:tc>
        <w:tc>
          <w:tcPr>
            <w:tcW w:w="2267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r>
              <w:rPr>
                <w:rFonts w:ascii="Times New Roman" w:hAnsi="Times New Roman"/>
                <w:sz w:val="24"/>
                <w:szCs w:val="24"/>
              </w:rPr>
              <w:t>обеспечивает защиту</w:t>
            </w:r>
          </w:p>
        </w:tc>
        <w:tc>
          <w:tcPr>
            <w:tcW w:w="2415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Обеспечивает защиту</w:t>
            </w:r>
          </w:p>
        </w:tc>
        <w:tc>
          <w:tcPr>
            <w:tcW w:w="1701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  <w:tc>
          <w:tcPr>
            <w:tcW w:w="2133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</w:tr>
      <w:tr w:rsidR="000301A8">
        <w:trPr>
          <w:trHeight w:val="794"/>
        </w:trPr>
        <w:tc>
          <w:tcPr>
            <w:tcW w:w="1844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Дуговой пробой последовательный</w:t>
            </w:r>
          </w:p>
        </w:tc>
        <w:tc>
          <w:tcPr>
            <w:tcW w:w="2267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  <w:tc>
          <w:tcPr>
            <w:tcW w:w="2415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  <w:tc>
          <w:tcPr>
            <w:tcW w:w="1701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Обеспечивает защиту</w:t>
            </w:r>
          </w:p>
        </w:tc>
        <w:tc>
          <w:tcPr>
            <w:tcW w:w="2133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</w:tr>
      <w:tr w:rsidR="000301A8">
        <w:trPr>
          <w:trHeight w:val="794"/>
        </w:trPr>
        <w:tc>
          <w:tcPr>
            <w:tcW w:w="1844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Дуговой пробой параллельный</w:t>
            </w:r>
          </w:p>
        </w:tc>
        <w:tc>
          <w:tcPr>
            <w:tcW w:w="2267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в полной мере об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еспечивает защиту. </w:t>
            </w:r>
          </w:p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Может сработать слишком поздно (при ограниченном токе КЗ)</w:t>
            </w:r>
          </w:p>
        </w:tc>
        <w:tc>
          <w:tcPr>
            <w:tcW w:w="2415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  <w:tc>
          <w:tcPr>
            <w:tcW w:w="1701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Обеспечивает защиту</w:t>
            </w:r>
          </w:p>
        </w:tc>
        <w:tc>
          <w:tcPr>
            <w:tcW w:w="2133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</w:tr>
      <w:tr w:rsidR="000301A8">
        <w:trPr>
          <w:trHeight w:val="794"/>
        </w:trPr>
        <w:tc>
          <w:tcPr>
            <w:tcW w:w="1844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Дуговой пробой</w:t>
            </w:r>
          </w:p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землю</w:t>
            </w:r>
          </w:p>
        </w:tc>
        <w:tc>
          <w:tcPr>
            <w:tcW w:w="2267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в полной мере обеспечивает защиту. Может сработать слишком поздно (при ограниченном </w:t>
            </w:r>
            <w:r>
              <w:rPr>
                <w:rFonts w:ascii="Times New Roman" w:hAnsi="Times New Roman"/>
                <w:sz w:val="24"/>
                <w:szCs w:val="24"/>
              </w:rPr>
              <w:t>токе КЗ)</w:t>
            </w:r>
          </w:p>
        </w:tc>
        <w:tc>
          <w:tcPr>
            <w:tcW w:w="2415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в полной мере обеспечивает защиту.</w:t>
            </w:r>
          </w:p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Может не сработать (при импульсном характере искрения)</w:t>
            </w:r>
          </w:p>
        </w:tc>
        <w:tc>
          <w:tcPr>
            <w:tcW w:w="1701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Обеспечивает защиту</w:t>
            </w:r>
          </w:p>
        </w:tc>
        <w:tc>
          <w:tcPr>
            <w:tcW w:w="2133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</w:tr>
      <w:tr w:rsidR="000301A8">
        <w:trPr>
          <w:trHeight w:val="794"/>
        </w:trPr>
        <w:tc>
          <w:tcPr>
            <w:tcW w:w="1844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Перепады напряжения</w:t>
            </w:r>
          </w:p>
        </w:tc>
        <w:tc>
          <w:tcPr>
            <w:tcW w:w="2267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  <w:tc>
          <w:tcPr>
            <w:tcW w:w="2415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  <w:tc>
          <w:tcPr>
            <w:tcW w:w="1701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  <w:tc>
          <w:tcPr>
            <w:tcW w:w="2133" w:type="dxa"/>
            <w:vAlign w:val="center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Обеспечивает защиту</w:t>
            </w:r>
          </w:p>
        </w:tc>
      </w:tr>
    </w:tbl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 таблицы 6 видно, что ни один из аппаратов защиты не защищает электрическую сеть от всех возможных аварийных режимов. Для обеспечения максимальной защиты электрической сети целесообразно использовать аппараты защиты, работающие на обнаружение разных приз</w:t>
      </w:r>
      <w:r>
        <w:rPr>
          <w:rFonts w:ascii="Times New Roman" w:hAnsi="Times New Roman"/>
          <w:sz w:val="28"/>
          <w:szCs w:val="28"/>
        </w:rPr>
        <w:t>наков неисправности электрической сети.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Применение УЗДП и УЗП не отменяет необходимости использования АВ и УДТ.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 если рассмотреть вариант использования всех видов защиты электрической сети отдельными устройствами (выполняющими только одну фун</w:t>
      </w:r>
      <w:r>
        <w:rPr>
          <w:rFonts w:ascii="Times New Roman" w:hAnsi="Times New Roman"/>
          <w:sz w:val="28"/>
          <w:szCs w:val="28"/>
        </w:rPr>
        <w:t>кцию), то необходимо установить четыре разных аппарата защиты: АВ, УДТ, УЗДП, УЗП.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настоящее время распространены комбинированные аппараты защиты, которые объединяют в одном корпусе несколько устройств. Например, дифференциальные автоматы, которые объеди</w:t>
      </w:r>
      <w:r>
        <w:rPr>
          <w:rFonts w:ascii="Times New Roman" w:hAnsi="Times New Roman"/>
          <w:sz w:val="28"/>
          <w:szCs w:val="28"/>
        </w:rPr>
        <w:t>няют функции автоматического выключателя и устройства защиты дифференциального тока. Комбинированные устройства позволяют оптимизировать и упростить проектирование и монтаж электрических щитков.</w:t>
      </w:r>
    </w:p>
    <w:p w:rsidR="000301A8" w:rsidRDefault="000301A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Термоиндикаторы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Одной из наиболее распространенных причин по</w:t>
      </w:r>
      <w:r>
        <w:rPr>
          <w:rFonts w:ascii="Times New Roman" w:hAnsi="Times New Roman"/>
          <w:sz w:val="28"/>
          <w:szCs w:val="28"/>
        </w:rPr>
        <w:t>жаров от электроустановок является перегрев контактных соединений и других элементов. Пожароопасные режимы возникают вследствие большого переходного сопротивления, а также перегрузок.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Термоиндикаторные материалы предназначены для визуального или фотографич</w:t>
      </w:r>
      <w:r>
        <w:rPr>
          <w:rFonts w:ascii="Times New Roman" w:hAnsi="Times New Roman"/>
          <w:sz w:val="28"/>
          <w:szCs w:val="28"/>
        </w:rPr>
        <w:t>еского контроля и измерения температуры, т.е. результаты измерений можно представить в визуализированном виде.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достижении максимальной температуры термоиндикаторный материал расплавляется и необратимо меняет свой цвет.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Термоиндикаторы можно использоват</w:t>
      </w:r>
      <w:r>
        <w:rPr>
          <w:rFonts w:ascii="Times New Roman" w:hAnsi="Times New Roman"/>
          <w:sz w:val="28"/>
          <w:szCs w:val="28"/>
        </w:rPr>
        <w:t>ь как доказательство факта достижения определенной максимальной температуры, т.к. результаты измерения являются необратимыми.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 измерения температуры с помощью термоиндикаторных материалов отличается простотой, экономичностью, малой трудоемкостью, возм</w:t>
      </w:r>
      <w:r>
        <w:rPr>
          <w:rFonts w:ascii="Times New Roman" w:hAnsi="Times New Roman"/>
          <w:sz w:val="28"/>
          <w:szCs w:val="28"/>
        </w:rPr>
        <w:t>ожностью оперативного получения достаточно полной информации о тепловом режиме элементов электрооборудования.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Термоиндикаторы имеют несколько исполнений: термоиндикаторные наклейки и термоиндикаторные краски.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Контрастность цветового перехода обеспечивает л</w:t>
      </w:r>
      <w:r>
        <w:rPr>
          <w:rFonts w:ascii="Times New Roman" w:hAnsi="Times New Roman"/>
          <w:sz w:val="28"/>
          <w:szCs w:val="28"/>
        </w:rPr>
        <w:t>егкое распознавание аварийного перегрева.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Термоиндикаторы сохраняют свой цвет и маркировку на протяжении всего срока службы.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Термоиндикаторные наклейки представляют собой подложку на самоклеящейся основе с нанесенным термоиндикаторным покрытием. Материалом</w:t>
      </w:r>
      <w:r>
        <w:rPr>
          <w:rFonts w:ascii="Times New Roman" w:hAnsi="Times New Roman"/>
          <w:sz w:val="28"/>
          <w:szCs w:val="28"/>
        </w:rPr>
        <w:t xml:space="preserve"> подложки могут быть бумага, фольга или полимерная пленка. Для предохранения термоиндикаторного покрытия от внешних воздействий поверхность изделия покрывают защитной пленкой.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достижении заданной температуры индикатор необратимо меняет свой цвет.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Термо</w:t>
      </w:r>
      <w:r>
        <w:rPr>
          <w:rFonts w:ascii="Times New Roman" w:hAnsi="Times New Roman"/>
          <w:sz w:val="28"/>
          <w:szCs w:val="28"/>
        </w:rPr>
        <w:t>индикаторные наклейки могут быть различного размера и формы, в зависимости от задачи иметь разный порог срабатывания, иметь несколько термочувствительных меток с разным пределом срабатывания.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Термоиндикаторные наклейки могут быть однопозиционными, т.е. име</w:t>
      </w:r>
      <w:r>
        <w:rPr>
          <w:rFonts w:ascii="Times New Roman" w:hAnsi="Times New Roman"/>
          <w:sz w:val="28"/>
          <w:szCs w:val="28"/>
        </w:rPr>
        <w:t>ют одну индикационную метку и многопозиционными – имеющие несколько индикационных меток, настроенных на разные температуры.</w:t>
      </w:r>
    </w:p>
    <w:p w:rsidR="000301A8" w:rsidRDefault="000301A8">
      <w:pPr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0301A8" w:rsidRDefault="000301A8">
      <w:pPr>
        <w:ind w:left="0"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ffb"/>
        <w:tblW w:w="4900" w:type="pct"/>
        <w:tblLook w:val="04A0" w:firstRow="1" w:lastRow="0" w:firstColumn="1" w:lastColumn="0" w:noHBand="0" w:noVBand="1"/>
      </w:tblPr>
      <w:tblGrid>
        <w:gridCol w:w="4721"/>
        <w:gridCol w:w="4722"/>
      </w:tblGrid>
      <w:tr w:rsidR="000301A8">
        <w:trPr>
          <w:trHeight w:val="2620"/>
        </w:trPr>
        <w:tc>
          <w:tcPr>
            <w:tcW w:w="4721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2201545" cy="1844675"/>
                  <wp:effectExtent l="0" t="0" r="0" b="0"/>
                  <wp:docPr id="112" name="Изображение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Изображение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1545" cy="184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67" behindDoc="0" locked="0" layoutInCell="1" allowOverlap="1">
                      <wp:simplePos x="0" y="0"/>
                      <wp:positionH relativeFrom="column">
                        <wp:posOffset>501015</wp:posOffset>
                      </wp:positionH>
                      <wp:positionV relativeFrom="paragraph">
                        <wp:posOffset>355600</wp:posOffset>
                      </wp:positionV>
                      <wp:extent cx="91440" cy="412750"/>
                      <wp:effectExtent l="0" t="0" r="23495" b="26035"/>
                      <wp:wrapNone/>
                      <wp:docPr id="106" name="Rectangle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720" cy="412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12" fillcolor="black" stroked="t" style="position:absolute;margin-left:39.45pt;margin-top:28pt;width:7.1pt;height:32.4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68" behindDoc="0" locked="0" layoutInCell="1" allowOverlap="1">
                      <wp:simplePos x="0" y="0"/>
                      <wp:positionH relativeFrom="column">
                        <wp:posOffset>501015</wp:posOffset>
                      </wp:positionH>
                      <wp:positionV relativeFrom="paragraph">
                        <wp:posOffset>1089660</wp:posOffset>
                      </wp:positionV>
                      <wp:extent cx="91440" cy="412750"/>
                      <wp:effectExtent l="0" t="0" r="23495" b="26035"/>
                      <wp:wrapNone/>
                      <wp:docPr id="107" name="Rectangle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720" cy="412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13" fillcolor="black" stroked="t" style="position:absolute;margin-left:39.45pt;margin-top:85.8pt;width:7.1pt;height:32.4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69" behindDoc="0" locked="0" layoutInCell="1" allowOverlap="1">
                      <wp:simplePos x="0" y="0"/>
                      <wp:positionH relativeFrom="column">
                        <wp:posOffset>1414780</wp:posOffset>
                      </wp:positionH>
                      <wp:positionV relativeFrom="paragraph">
                        <wp:posOffset>355600</wp:posOffset>
                      </wp:positionV>
                      <wp:extent cx="91440" cy="412750"/>
                      <wp:effectExtent l="0" t="0" r="23495" b="26035"/>
                      <wp:wrapNone/>
                      <wp:docPr id="108" name="Rectangle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720" cy="412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14" fillcolor="black" stroked="t" style="position:absolute;margin-left:111.4pt;margin-top:28pt;width:7.1pt;height:32.4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70" behindDoc="0" locked="0" layoutInCell="1" allowOverlap="1">
                      <wp:simplePos x="0" y="0"/>
                      <wp:positionH relativeFrom="column">
                        <wp:posOffset>1414780</wp:posOffset>
                      </wp:positionH>
                      <wp:positionV relativeFrom="paragraph">
                        <wp:posOffset>1089660</wp:posOffset>
                      </wp:positionV>
                      <wp:extent cx="91440" cy="412750"/>
                      <wp:effectExtent l="0" t="0" r="23495" b="26035"/>
                      <wp:wrapNone/>
                      <wp:docPr id="109" name="Rectangle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720" cy="412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15" fillcolor="black" stroked="t" style="position:absolute;margin-left:111.4pt;margin-top:85.8pt;width:7.1pt;height:32.4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71" behindDoc="0" locked="0" layoutInCell="1" allowOverlap="1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355600</wp:posOffset>
                      </wp:positionV>
                      <wp:extent cx="91440" cy="412750"/>
                      <wp:effectExtent l="0" t="0" r="23495" b="26035"/>
                      <wp:wrapNone/>
                      <wp:docPr id="110" name="Rectangle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720" cy="412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16" fillcolor="black" stroked="t" style="position:absolute;margin-left:149.25pt;margin-top:28pt;width:7.1pt;height:32.4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72" behindDoc="0" locked="0" layoutInCell="1" allowOverlap="1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1089660</wp:posOffset>
                      </wp:positionV>
                      <wp:extent cx="91440" cy="412750"/>
                      <wp:effectExtent l="0" t="0" r="23495" b="26035"/>
                      <wp:wrapNone/>
                      <wp:docPr id="111" name="Rectangle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720" cy="412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17" fillcolor="black" stroked="t" style="position:absolute;margin-left:149.25pt;margin-top:85.8pt;width:7.1pt;height:32.4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765300" cy="1964055"/>
                  <wp:effectExtent l="0" t="0" r="0" b="0"/>
                  <wp:docPr id="114" name="Рисунок 8" descr="D:\2021\t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Рисунок 8" descr="D:\2021\t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0" cy="1964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66" behindDoc="0" locked="0" layoutInCell="1" allowOverlap="1">
                      <wp:simplePos x="0" y="0"/>
                      <wp:positionH relativeFrom="column">
                        <wp:posOffset>1357630</wp:posOffset>
                      </wp:positionH>
                      <wp:positionV relativeFrom="paragraph">
                        <wp:posOffset>572135</wp:posOffset>
                      </wp:positionV>
                      <wp:extent cx="349250" cy="91440"/>
                      <wp:effectExtent l="0" t="0" r="13335" b="23495"/>
                      <wp:wrapNone/>
                      <wp:docPr id="113" name="Rectangle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8480" cy="90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11" fillcolor="black" stroked="t" style="position:absolute;margin-left:106.9pt;margin-top:45.05pt;width:27.4pt;height:7.1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</w:p>
        </w:tc>
      </w:tr>
      <w:tr w:rsidR="000301A8">
        <w:trPr>
          <w:trHeight w:val="288"/>
        </w:trPr>
        <w:tc>
          <w:tcPr>
            <w:tcW w:w="94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13. Примеры термоиндикаторных наклеек различных производителей</w:t>
            </w:r>
          </w:p>
        </w:tc>
      </w:tr>
    </w:tbl>
    <w:p w:rsidR="000301A8" w:rsidRDefault="000301A8">
      <w:pPr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Применение однопозиционных термоиндикаторных</w:t>
      </w:r>
      <w:r>
        <w:rPr>
          <w:rFonts w:ascii="Times New Roman" w:hAnsi="Times New Roman"/>
          <w:sz w:val="28"/>
          <w:szCs w:val="28"/>
        </w:rPr>
        <w:t xml:space="preserve"> наклеек позволяет контролировать максимальную температуру на элементе электрооборудования.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Применение многопозиционных термоиндикаторных наклеек позволяет определять температуру элемента электрооборудования как среднеарифметическое между последней меткой,</w:t>
      </w:r>
      <w:r>
        <w:rPr>
          <w:rFonts w:ascii="Times New Roman" w:hAnsi="Times New Roman"/>
          <w:sz w:val="28"/>
          <w:szCs w:val="28"/>
        </w:rPr>
        <w:t xml:space="preserve"> изменившей цвет, и первой – не изменившей.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Термоиндикаторные краски, в отличие от термоиндикаторных наклеек, можно нанести на поверхности или элементы электрооборудования, недоступные для установки термоиндикаторных наклеек, например, при сложной конфигур</w:t>
      </w:r>
      <w:r>
        <w:rPr>
          <w:rFonts w:ascii="Times New Roman" w:hAnsi="Times New Roman"/>
          <w:sz w:val="28"/>
          <w:szCs w:val="28"/>
        </w:rPr>
        <w:t>ации или ограниченном пространстве внутри электрических щитков. Краски можно нанести на поверхность контролируемого элемента более тонким слоем, в результате чего возрастает скорость срабатывания.</w:t>
      </w:r>
    </w:p>
    <w:p w:rsidR="000301A8" w:rsidRDefault="000301A8">
      <w:pPr>
        <w:ind w:left="0"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637"/>
      </w:tblGrid>
      <w:tr w:rsidR="000301A8">
        <w:tc>
          <w:tcPr>
            <w:tcW w:w="9637" w:type="dxa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2832735" cy="3155315"/>
                  <wp:effectExtent l="0" t="0" r="0" b="0"/>
                  <wp:docPr id="122" name="Изображение5" descr="D:\2021\tip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Изображение5" descr="D:\2021\tip_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2735" cy="3155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73" behindDoc="0" locked="0" layoutInCell="1" allowOverlap="1">
                      <wp:simplePos x="0" y="0"/>
                      <wp:positionH relativeFrom="column">
                        <wp:posOffset>2171065</wp:posOffset>
                      </wp:positionH>
                      <wp:positionV relativeFrom="paragraph">
                        <wp:posOffset>964565</wp:posOffset>
                      </wp:positionV>
                      <wp:extent cx="555625" cy="116840"/>
                      <wp:effectExtent l="0" t="0" r="16510" b="17145"/>
                      <wp:wrapNone/>
                      <wp:docPr id="115" name="Rectangle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5120" cy="116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18" fillcolor="black" stroked="t" style="position:absolute;margin-left:170.95pt;margin-top:75.95pt;width:43.65pt;height:9.1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74" behindDoc="0" locked="0" layoutInCell="1" allowOverlap="1">
                      <wp:simplePos x="0" y="0"/>
                      <wp:positionH relativeFrom="column">
                        <wp:posOffset>2964180</wp:posOffset>
                      </wp:positionH>
                      <wp:positionV relativeFrom="paragraph">
                        <wp:posOffset>594995</wp:posOffset>
                      </wp:positionV>
                      <wp:extent cx="259080" cy="91440"/>
                      <wp:effectExtent l="0" t="0" r="27305" b="23495"/>
                      <wp:wrapNone/>
                      <wp:docPr id="116" name="Rectangle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480" cy="90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19" fillcolor="black" stroked="t" style="position:absolute;margin-left:233.4pt;margin-top:46.85pt;width:20.3pt;height:7.1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75" behindDoc="0" locked="0" layoutInCell="1" allowOverlap="1">
                      <wp:simplePos x="0" y="0"/>
                      <wp:positionH relativeFrom="column">
                        <wp:posOffset>3323590</wp:posOffset>
                      </wp:positionH>
                      <wp:positionV relativeFrom="paragraph">
                        <wp:posOffset>563245</wp:posOffset>
                      </wp:positionV>
                      <wp:extent cx="238125" cy="91440"/>
                      <wp:effectExtent l="0" t="0" r="10160" b="23495"/>
                      <wp:wrapNone/>
                      <wp:docPr id="117" name="Rectangle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7600" cy="90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20" fillcolor="black" stroked="t" style="position:absolute;margin-left:261.7pt;margin-top:44.35pt;width:18.65pt;height:7.1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76" behindDoc="0" locked="0" layoutInCell="1" allowOverlap="1">
                      <wp:simplePos x="0" y="0"/>
                      <wp:positionH relativeFrom="column">
                        <wp:posOffset>3788410</wp:posOffset>
                      </wp:positionH>
                      <wp:positionV relativeFrom="paragraph">
                        <wp:posOffset>1731010</wp:posOffset>
                      </wp:positionV>
                      <wp:extent cx="180340" cy="91440"/>
                      <wp:effectExtent l="0" t="0" r="10795" b="23495"/>
                      <wp:wrapNone/>
                      <wp:docPr id="118" name="Rectangle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640" cy="90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21" fillcolor="black" stroked="t" style="position:absolute;margin-left:298.3pt;margin-top:136.3pt;width:14.1pt;height:7.1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77" behindDoc="0" locked="0" layoutInCell="1" allowOverlap="1">
                      <wp:simplePos x="0" y="0"/>
                      <wp:positionH relativeFrom="column">
                        <wp:posOffset>3048635</wp:posOffset>
                      </wp:positionH>
                      <wp:positionV relativeFrom="paragraph">
                        <wp:posOffset>1757680</wp:posOffset>
                      </wp:positionV>
                      <wp:extent cx="275590" cy="91440"/>
                      <wp:effectExtent l="0" t="0" r="10795" b="23495"/>
                      <wp:wrapNone/>
                      <wp:docPr id="119" name="Rectangle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5040" cy="90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22" fillcolor="black" stroked="t" style="position:absolute;margin-left:240.05pt;margin-top:138.4pt;width:21.6pt;height:7.1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78" behindDoc="0" locked="0" layoutInCell="1" allowOverlap="1">
                      <wp:simplePos x="0" y="0"/>
                      <wp:positionH relativeFrom="column">
                        <wp:posOffset>2726055</wp:posOffset>
                      </wp:positionH>
                      <wp:positionV relativeFrom="paragraph">
                        <wp:posOffset>1757680</wp:posOffset>
                      </wp:positionV>
                      <wp:extent cx="238760" cy="91440"/>
                      <wp:effectExtent l="0" t="0" r="28575" b="23495"/>
                      <wp:wrapNone/>
                      <wp:docPr id="120" name="Rectangle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7960" cy="90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23" fillcolor="black" stroked="t" style="position:absolute;margin-left:214.65pt;margin-top:138.4pt;width:18.7pt;height:7.1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79" behindDoc="0" locked="0" layoutInCell="1" allowOverlap="1">
                      <wp:simplePos x="0" y="0"/>
                      <wp:positionH relativeFrom="column">
                        <wp:posOffset>2451100</wp:posOffset>
                      </wp:positionH>
                      <wp:positionV relativeFrom="paragraph">
                        <wp:posOffset>1757680</wp:posOffset>
                      </wp:positionV>
                      <wp:extent cx="196215" cy="91440"/>
                      <wp:effectExtent l="0" t="0" r="13970" b="23495"/>
                      <wp:wrapNone/>
                      <wp:docPr id="121" name="Rectangle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5480" cy="90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24" fillcolor="black" stroked="t" style="position:absolute;margin-left:193pt;margin-top:138.4pt;width:15.35pt;height:7.1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</w:p>
          <w:p w:rsidR="000301A8" w:rsidRDefault="000301A8">
            <w:pPr>
              <w:spacing w:line="240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0301A8">
        <w:tc>
          <w:tcPr>
            <w:tcW w:w="9637" w:type="dxa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14. Пример исполнения термоиндикаторных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красок</w:t>
            </w:r>
          </w:p>
        </w:tc>
      </w:tr>
    </w:tbl>
    <w:p w:rsidR="000301A8" w:rsidRDefault="000301A8">
      <w:pPr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Термоинидикаторы применяются для контроля теплового режима элементов электроустановок.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Термоиндикаторы применяются для обнаружения и регистрации перегревов элементов электрооборудования или электропроводки, в первую очередь, вблизи электрических </w:t>
      </w:r>
      <w:r>
        <w:rPr>
          <w:rFonts w:ascii="Times New Roman" w:hAnsi="Times New Roman"/>
          <w:sz w:val="28"/>
          <w:szCs w:val="28"/>
        </w:rPr>
        <w:t>контактов, контактных соединений.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Термоиндикаторы не требуют специального технического обслуживания.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Защите подлежат элементы электрооборудования, для которых нормативно-техническими документами установлены наибольшие допустимые температуры нагрева, а такж</w:t>
      </w:r>
      <w:r>
        <w:rPr>
          <w:rFonts w:ascii="Times New Roman" w:hAnsi="Times New Roman"/>
          <w:sz w:val="28"/>
          <w:szCs w:val="28"/>
        </w:rPr>
        <w:t>е элементы электрооборудования, перегрев которых может привести к аварии или возгоранию (независимо от наличия требований нормативных документов).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Термоиндикаторы наносят на элементы электрооборудования, подлежащие контролю теплового состояния.</w:t>
      </w:r>
    </w:p>
    <w:p w:rsidR="000301A8" w:rsidRDefault="000301A8">
      <w:pPr>
        <w:ind w:left="0"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ffb"/>
        <w:tblW w:w="5000" w:type="pct"/>
        <w:tblLook w:val="04A0" w:firstRow="1" w:lastRow="0" w:firstColumn="1" w:lastColumn="0" w:noHBand="0" w:noVBand="1"/>
      </w:tblPr>
      <w:tblGrid>
        <w:gridCol w:w="9637"/>
      </w:tblGrid>
      <w:tr w:rsidR="000301A8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3540760" cy="2715895"/>
                  <wp:effectExtent l="0" t="0" r="0" b="0"/>
                  <wp:docPr id="126" name="Изображение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Изображение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 t="16419" b="67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0760" cy="2715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80" behindDoc="0" locked="0" layoutInCell="1" allowOverlap="1">
                      <wp:simplePos x="0" y="0"/>
                      <wp:positionH relativeFrom="column">
                        <wp:posOffset>2070735</wp:posOffset>
                      </wp:positionH>
                      <wp:positionV relativeFrom="paragraph">
                        <wp:posOffset>859155</wp:posOffset>
                      </wp:positionV>
                      <wp:extent cx="91440" cy="455295"/>
                      <wp:effectExtent l="0" t="0" r="23495" b="21590"/>
                      <wp:wrapNone/>
                      <wp:docPr id="123" name="Rectangle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720" cy="4546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25" fillcolor="black" stroked="t" style="position:absolute;margin-left:163.05pt;margin-top:67.65pt;width:7.1pt;height:35.7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81" behindDoc="0" locked="0" layoutInCell="1" allowOverlap="1">
                      <wp:simplePos x="0" y="0"/>
                      <wp:positionH relativeFrom="column">
                        <wp:posOffset>2921000</wp:posOffset>
                      </wp:positionH>
                      <wp:positionV relativeFrom="paragraph">
                        <wp:posOffset>890270</wp:posOffset>
                      </wp:positionV>
                      <wp:extent cx="91440" cy="455295"/>
                      <wp:effectExtent l="0" t="0" r="23495" b="21590"/>
                      <wp:wrapNone/>
                      <wp:docPr id="124" name="Rectangle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720" cy="4546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26" fillcolor="black" stroked="t" style="position:absolute;margin-left:230pt;margin-top:70.1pt;width:7.1pt;height:35.7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82" behindDoc="0" locked="0" layoutInCell="1" allowOverlap="1">
                      <wp:simplePos x="0" y="0"/>
                      <wp:positionH relativeFrom="column">
                        <wp:posOffset>3856355</wp:posOffset>
                      </wp:positionH>
                      <wp:positionV relativeFrom="paragraph">
                        <wp:posOffset>859155</wp:posOffset>
                      </wp:positionV>
                      <wp:extent cx="91440" cy="455295"/>
                      <wp:effectExtent l="0" t="0" r="23495" b="21590"/>
                      <wp:wrapNone/>
                      <wp:docPr id="125" name="Rectangle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720" cy="4546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27" fillcolor="black" stroked="t" style="position:absolute;margin-left:303.65pt;margin-top:67.65pt;width:7.1pt;height:35.7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</w:p>
        </w:tc>
      </w:tr>
      <w:tr w:rsidR="000301A8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15. Пример использования термоиндикаторных наклеек для контроля температуры контактных соединений</w:t>
            </w:r>
          </w:p>
        </w:tc>
      </w:tr>
    </w:tbl>
    <w:p w:rsidR="000301A8" w:rsidRDefault="000301A8">
      <w:pPr>
        <w:ind w:left="0" w:firstLine="0"/>
        <w:jc w:val="both"/>
        <w:rPr>
          <w:rFonts w:ascii="Times New Roman" w:hAnsi="Times New Roman"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Порог срабатывания термоиндикаторов выбирается исходя из требований нормативно технической документации для конкретного элемента электрооборудования</w:t>
      </w:r>
      <w:r>
        <w:rPr>
          <w:rFonts w:ascii="Times New Roman" w:hAnsi="Times New Roman"/>
          <w:sz w:val="28"/>
          <w:szCs w:val="28"/>
        </w:rPr>
        <w:t>, технических характеристик и режимов работы электрооборудования.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 как термоиндикаторы не являются восстанавливаемыми изделиями, после регистрации ими перегрева сработавшие термоиндикаторы подлежат замене на новые.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контролировать срок использ</w:t>
      </w:r>
      <w:r>
        <w:rPr>
          <w:rFonts w:ascii="Times New Roman" w:hAnsi="Times New Roman"/>
          <w:sz w:val="28"/>
          <w:szCs w:val="28"/>
        </w:rPr>
        <w:t>ования термоиндикаторов. При истечении срока использования, термоиндикаторы необходимо заменить на новые. После замены сделать отметку в журнале.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Термоиндикаторы являются невосстанавливаемыми и неремонтопригодными изделиями (покрытиями). При срабатывании т</w:t>
      </w:r>
      <w:r>
        <w:rPr>
          <w:rFonts w:ascii="Times New Roman" w:hAnsi="Times New Roman"/>
          <w:sz w:val="28"/>
          <w:szCs w:val="28"/>
        </w:rPr>
        <w:t>ермоиндикатора, его следует удалить и заменить на новое изделие (покрытие). Окрашивание термоиндикаторных меток в результате воздействия температуры необратимо.</w:t>
      </w:r>
    </w:p>
    <w:p w:rsidR="000301A8" w:rsidRDefault="000301A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Термосистемы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Термосистемы предназначены для раннего автоматического обнаружения пожароопасных </w:t>
      </w:r>
      <w:r>
        <w:rPr>
          <w:rFonts w:ascii="Times New Roman" w:hAnsi="Times New Roman"/>
          <w:sz w:val="28"/>
          <w:szCs w:val="28"/>
        </w:rPr>
        <w:t>ситуаций, возникающих вследствие перегрева элементов электроустановок: контактных соединений, проводов, кабелей (в т.ч. концевой арматуры) и шин, электрических аппаратов, вводных распределительных шкафов, щитов с электрооборудованием, иного электрооборудов</w:t>
      </w:r>
      <w:r>
        <w:rPr>
          <w:rFonts w:ascii="Times New Roman" w:hAnsi="Times New Roman"/>
          <w:sz w:val="28"/>
          <w:szCs w:val="28"/>
        </w:rPr>
        <w:t>ания и их элементов, где возможно превышение температуры оборудования в нештатном режиме работы или при появлении дефекта.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Системы осуществляют непрерывный контроль температуры нагрева с сигнализацией о превышении установленных порогов и передачей информац</w:t>
      </w:r>
      <w:r>
        <w:rPr>
          <w:rFonts w:ascii="Times New Roman" w:hAnsi="Times New Roman"/>
          <w:sz w:val="28"/>
          <w:szCs w:val="28"/>
        </w:rPr>
        <w:t>ии на пульт централизованного наблюдения, где осуществляется прием тревожных извещений об обнаруженных перегревах с датчиков, отображение (индикация) состояния и регистрация событий.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Термосистемами могут быть оборудованы электроустановки, для которых норма</w:t>
      </w:r>
      <w:r>
        <w:rPr>
          <w:rFonts w:ascii="Times New Roman" w:hAnsi="Times New Roman"/>
          <w:sz w:val="28"/>
          <w:szCs w:val="28"/>
        </w:rPr>
        <w:t>тивными документами установлены наибольшая допустимая температура нагрева, а также элементы электрооборудования и электропроводки, перегрев которых может привести к аварии или возгоранию.</w:t>
      </w:r>
    </w:p>
    <w:p w:rsidR="000301A8" w:rsidRDefault="000301A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301A8" w:rsidRDefault="000301A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637" w:type="dxa"/>
        <w:tblLook w:val="04A0" w:firstRow="1" w:lastRow="0" w:firstColumn="1" w:lastColumn="0" w:noHBand="0" w:noVBand="1"/>
      </w:tblPr>
      <w:tblGrid>
        <w:gridCol w:w="4819"/>
        <w:gridCol w:w="4817"/>
      </w:tblGrid>
      <w:tr w:rsidR="000301A8">
        <w:tc>
          <w:tcPr>
            <w:tcW w:w="4819" w:type="dxa"/>
          </w:tcPr>
          <w:p w:rsidR="000301A8" w:rsidRDefault="00504589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255395" cy="1733550"/>
                  <wp:effectExtent l="0" t="0" r="0" b="0"/>
                  <wp:docPr id="128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Рисунок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395" cy="173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92" behindDoc="0" locked="0" layoutInCell="1" allowOverlap="1">
                      <wp:simplePos x="0" y="0"/>
                      <wp:positionH relativeFrom="column">
                        <wp:posOffset>1364615</wp:posOffset>
                      </wp:positionH>
                      <wp:positionV relativeFrom="paragraph">
                        <wp:posOffset>715010</wp:posOffset>
                      </wp:positionV>
                      <wp:extent cx="48260" cy="304165"/>
                      <wp:effectExtent l="0" t="0" r="28575" b="20320"/>
                      <wp:wrapNone/>
                      <wp:docPr id="127" name="Rectangle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520" cy="3034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37" fillcolor="black" stroked="t" style="position:absolute;margin-left:107.45pt;margin-top:56.3pt;width:3.7pt;height:23.8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</w:p>
        </w:tc>
        <w:tc>
          <w:tcPr>
            <w:tcW w:w="4817" w:type="dxa"/>
          </w:tcPr>
          <w:p w:rsidR="000301A8" w:rsidRDefault="00504589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189355" cy="1803400"/>
                  <wp:effectExtent l="0" t="0" r="0" b="0"/>
                  <wp:docPr id="130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Рисунок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9355" cy="180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83" behindDoc="0" locked="0" layoutInCell="1" allowOverlap="1">
                      <wp:simplePos x="0" y="0"/>
                      <wp:positionH relativeFrom="column">
                        <wp:posOffset>1576705</wp:posOffset>
                      </wp:positionH>
                      <wp:positionV relativeFrom="paragraph">
                        <wp:posOffset>415290</wp:posOffset>
                      </wp:positionV>
                      <wp:extent cx="301625" cy="201930"/>
                      <wp:effectExtent l="0" t="0" r="22860" b="27305"/>
                      <wp:wrapNone/>
                      <wp:docPr id="129" name="Rectangle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0960" cy="2012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28" fillcolor="black" stroked="t" style="position:absolute;margin-left:124.15pt;margin-top:32.7pt;width:23.65pt;height:15.8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</w:p>
        </w:tc>
      </w:tr>
      <w:tr w:rsidR="000301A8">
        <w:tc>
          <w:tcPr>
            <w:tcW w:w="9636" w:type="dxa"/>
            <w:gridSpan w:val="2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16. Пример системы, состоящей из термоактивируемой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газовыделяющей наклейки и специализированного газового датчика</w:t>
            </w:r>
          </w:p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301A8" w:rsidRDefault="00504589">
            <w:pPr>
              <w:spacing w:line="312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качестве устройств обнаружения превышения температуры в разных системах могут выступать различные датчики. Например, термоактивируемые газовыделяющие наклейки, при нагревании которых до оп</w:t>
            </w:r>
            <w:r>
              <w:rPr>
                <w:rFonts w:ascii="Times New Roman" w:hAnsi="Times New Roman"/>
                <w:sz w:val="28"/>
                <w:szCs w:val="28"/>
              </w:rPr>
              <w:t>ределенной температуры выделяется сигнальный газ, улавливаемый специализированным газовым датчиком, передающим сигнал о перегреве на контрольно-приемное устройство; бесконтактные инфракрасные датчики; датчики температуры, устанавливаемые непосредственно 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контролируемый элемент электрооборудования.</w:t>
            </w:r>
          </w:p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301A8" w:rsidRDefault="000301A8">
      <w:pPr>
        <w:ind w:left="0" w:firstLine="0"/>
        <w:jc w:val="both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211"/>
        <w:gridCol w:w="2998"/>
        <w:gridCol w:w="3428"/>
      </w:tblGrid>
      <w:tr w:rsidR="000301A8">
        <w:tc>
          <w:tcPr>
            <w:tcW w:w="9637" w:type="dxa"/>
            <w:gridSpan w:val="3"/>
          </w:tcPr>
          <w:p w:rsidR="000301A8" w:rsidRDefault="00504589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noProof/>
              </w:rPr>
              <w:drawing>
                <wp:inline distT="0" distB="0" distL="0" distR="0">
                  <wp:extent cx="5939790" cy="2433320"/>
                  <wp:effectExtent l="0" t="0" r="0" b="0"/>
                  <wp:docPr id="137" name="Изображение7" descr="https://www.thermoelectrika.com/images/0820/sensor-shema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Изображение7" descr="https://www.thermoelectrika.com/images/0820/sensor-shema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9790" cy="2433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84" behindDoc="0" locked="0" layoutInCell="1" allowOverlap="1">
                      <wp:simplePos x="0" y="0"/>
                      <wp:positionH relativeFrom="column">
                        <wp:posOffset>585470</wp:posOffset>
                      </wp:positionH>
                      <wp:positionV relativeFrom="paragraph">
                        <wp:posOffset>13335</wp:posOffset>
                      </wp:positionV>
                      <wp:extent cx="91440" cy="248920"/>
                      <wp:effectExtent l="0" t="0" r="23495" b="18415"/>
                      <wp:wrapNone/>
                      <wp:docPr id="131" name="Rectangle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720" cy="248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29" fillcolor="black" stroked="t" style="position:absolute;margin-left:46.1pt;margin-top:1.05pt;width:7.1pt;height:19.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85" behindDoc="0" locked="0" layoutInCell="1" allowOverlap="1">
                      <wp:simplePos x="0" y="0"/>
                      <wp:positionH relativeFrom="column">
                        <wp:posOffset>1049655</wp:posOffset>
                      </wp:positionH>
                      <wp:positionV relativeFrom="paragraph">
                        <wp:posOffset>13335</wp:posOffset>
                      </wp:positionV>
                      <wp:extent cx="91440" cy="248920"/>
                      <wp:effectExtent l="0" t="0" r="23495" b="18415"/>
                      <wp:wrapNone/>
                      <wp:docPr id="132" name="Rectangle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720" cy="248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30" fillcolor="black" stroked="t" style="position:absolute;margin-left:82.65pt;margin-top:1.05pt;width:7.1pt;height:19.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86" behindDoc="0" locked="0" layoutInCell="1" allowOverlap="1">
                      <wp:simplePos x="0" y="0"/>
                      <wp:positionH relativeFrom="column">
                        <wp:posOffset>987425</wp:posOffset>
                      </wp:positionH>
                      <wp:positionV relativeFrom="paragraph">
                        <wp:posOffset>1635760</wp:posOffset>
                      </wp:positionV>
                      <wp:extent cx="296545" cy="64135"/>
                      <wp:effectExtent l="0" t="0" r="27940" b="12700"/>
                      <wp:wrapNone/>
                      <wp:docPr id="133" name="Rectangle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920" cy="633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31" fillcolor="black" stroked="t" style="position:absolute;margin-left:77.75pt;margin-top:128.8pt;width:23.25pt;height:4.9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87" behindDoc="0" locked="0" layoutInCell="1" allowOverlap="1">
                      <wp:simplePos x="0" y="0"/>
                      <wp:positionH relativeFrom="column">
                        <wp:posOffset>2704465</wp:posOffset>
                      </wp:positionH>
                      <wp:positionV relativeFrom="paragraph">
                        <wp:posOffset>1635760</wp:posOffset>
                      </wp:positionV>
                      <wp:extent cx="296545" cy="64135"/>
                      <wp:effectExtent l="0" t="0" r="27940" b="12700"/>
                      <wp:wrapNone/>
                      <wp:docPr id="134" name="Rectangle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920" cy="633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32" fillcolor="black" stroked="t" style="position:absolute;margin-left:212.95pt;margin-top:128.8pt;width:23.25pt;height:4.9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88" behindDoc="0" locked="0" layoutInCell="1" allowOverlap="1">
                      <wp:simplePos x="0" y="0"/>
                      <wp:positionH relativeFrom="column">
                        <wp:posOffset>3931285</wp:posOffset>
                      </wp:positionH>
                      <wp:positionV relativeFrom="paragraph">
                        <wp:posOffset>668655</wp:posOffset>
                      </wp:positionV>
                      <wp:extent cx="175260" cy="53340"/>
                      <wp:effectExtent l="0" t="0" r="15875" b="23495"/>
                      <wp:wrapNone/>
                      <wp:docPr id="135" name="Rectangle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00" cy="525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33" fillcolor="black" stroked="t" style="position:absolute;margin-left:309.55pt;margin-top:52.65pt;width:13.7pt;height:4.1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89" behindDoc="0" locked="0" layoutInCell="1" allowOverlap="1">
                      <wp:simplePos x="0" y="0"/>
                      <wp:positionH relativeFrom="column">
                        <wp:posOffset>5130800</wp:posOffset>
                      </wp:positionH>
                      <wp:positionV relativeFrom="paragraph">
                        <wp:posOffset>695325</wp:posOffset>
                      </wp:positionV>
                      <wp:extent cx="212090" cy="64770"/>
                      <wp:effectExtent l="0" t="0" r="17145" b="12065"/>
                      <wp:wrapNone/>
                      <wp:docPr id="136" name="Rectangle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320" cy="640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34" fillcolor="black" stroked="t" style="position:absolute;margin-left:404pt;margin-top:54.75pt;width:16.6pt;height: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</w:p>
        </w:tc>
      </w:tr>
      <w:tr w:rsidR="000301A8">
        <w:tc>
          <w:tcPr>
            <w:tcW w:w="3211" w:type="dxa"/>
          </w:tcPr>
          <w:p w:rsidR="000301A8" w:rsidRDefault="0050458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Шаг 1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Газогенерирующие наклейки, размещенные на силовых контактах, а также смонтированный газовый датчик в электрощитке</w:t>
            </w:r>
          </w:p>
        </w:tc>
        <w:tc>
          <w:tcPr>
            <w:tcW w:w="2998" w:type="dxa"/>
          </w:tcPr>
          <w:p w:rsidR="000301A8" w:rsidRDefault="0050458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Шаг 2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 нагревании выше 50 – 90ºC индикаторные метки необратимо меняют свои </w:t>
            </w:r>
            <w:r>
              <w:rPr>
                <w:rFonts w:ascii="Times New Roman" w:hAnsi="Times New Roman"/>
                <w:sz w:val="24"/>
                <w:szCs w:val="24"/>
              </w:rPr>
              <w:t>цвета</w:t>
            </w:r>
          </w:p>
        </w:tc>
        <w:tc>
          <w:tcPr>
            <w:tcW w:w="3428" w:type="dxa"/>
          </w:tcPr>
          <w:p w:rsidR="000301A8" w:rsidRDefault="0050458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Шаг 3</w:t>
            </w:r>
          </w:p>
          <w:p w:rsidR="000301A8" w:rsidRDefault="00504589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аварийной ситуации, когда температура поднимается выше 100ºC, наклейка выделяет сигнальный газ, который фиксируется газовым датчиком. Датчик передает сигнал тревоги и / или отключает питание</w:t>
            </w:r>
          </w:p>
        </w:tc>
      </w:tr>
      <w:tr w:rsidR="000301A8">
        <w:tc>
          <w:tcPr>
            <w:tcW w:w="9637" w:type="dxa"/>
            <w:gridSpan w:val="3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17. Пошаговая схема работы системы непрер</w:t>
            </w:r>
            <w:r>
              <w:rPr>
                <w:rFonts w:ascii="Times New Roman" w:hAnsi="Times New Roman"/>
                <w:sz w:val="28"/>
                <w:szCs w:val="28"/>
              </w:rPr>
              <w:t>ывного контроля температуры на основе термоактивируемой газовыделяющей наклейки</w:t>
            </w:r>
          </w:p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и специализированного газового датчика</w:t>
            </w:r>
          </w:p>
        </w:tc>
      </w:tr>
    </w:tbl>
    <w:p w:rsidR="000301A8" w:rsidRDefault="000301A8">
      <w:pPr>
        <w:ind w:left="0" w:firstLine="0"/>
        <w:jc w:val="both"/>
        <w:rPr>
          <w:rFonts w:ascii="Times New Roman" w:hAnsi="Times New Roman"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термосистемы можно использовать как системы мониторинга пожарной опасности электроустановок, за счет раннего обнаружения </w:t>
      </w:r>
      <w:r>
        <w:rPr>
          <w:rFonts w:ascii="Times New Roman" w:hAnsi="Times New Roman"/>
          <w:sz w:val="28"/>
          <w:szCs w:val="28"/>
        </w:rPr>
        <w:t>точек чрезмерного нагрева, задолго до начала термической деструкции изоляции в местах установки датчиков.</w:t>
      </w:r>
    </w:p>
    <w:p w:rsidR="000301A8" w:rsidRDefault="000301A8">
      <w:pPr>
        <w:ind w:left="0" w:firstLine="0"/>
        <w:jc w:val="both"/>
        <w:rPr>
          <w:rFonts w:ascii="Times New Roman" w:hAnsi="Times New Roman"/>
          <w:sz w:val="28"/>
          <w:szCs w:val="28"/>
        </w:rPr>
      </w:pPr>
    </w:p>
    <w:p w:rsidR="000301A8" w:rsidRDefault="000301A8">
      <w:pPr>
        <w:ind w:left="0" w:firstLine="0"/>
        <w:jc w:val="both"/>
        <w:rPr>
          <w:rFonts w:ascii="Times New Roman" w:hAnsi="Times New Roman"/>
          <w:sz w:val="28"/>
          <w:szCs w:val="28"/>
        </w:rPr>
      </w:pPr>
    </w:p>
    <w:tbl>
      <w:tblPr>
        <w:tblW w:w="9637" w:type="dxa"/>
        <w:tblLook w:val="04A0" w:firstRow="1" w:lastRow="0" w:firstColumn="1" w:lastColumn="0" w:noHBand="0" w:noVBand="1"/>
      </w:tblPr>
      <w:tblGrid>
        <w:gridCol w:w="4827"/>
        <w:gridCol w:w="4809"/>
      </w:tblGrid>
      <w:tr w:rsidR="000301A8">
        <w:tc>
          <w:tcPr>
            <w:tcW w:w="4827" w:type="dxa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2488565" cy="1995805"/>
                  <wp:effectExtent l="0" t="0" r="0" b="0"/>
                  <wp:docPr id="139" name="Рисунок 64" descr="Пирометр Зной с датчикам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Рисунок 64" descr="Пирометр Зной с датчикам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8565" cy="1995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90" behindDoc="0" locked="0" layoutInCell="1" allowOverlap="1">
                      <wp:simplePos x="0" y="0"/>
                      <wp:positionH relativeFrom="column">
                        <wp:posOffset>854710</wp:posOffset>
                      </wp:positionH>
                      <wp:positionV relativeFrom="paragraph">
                        <wp:posOffset>690880</wp:posOffset>
                      </wp:positionV>
                      <wp:extent cx="471170" cy="100965"/>
                      <wp:effectExtent l="0" t="0" r="24765" b="13970"/>
                      <wp:wrapNone/>
                      <wp:docPr id="138" name="Rectangle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0520" cy="100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35" fillcolor="black" stroked="t" style="position:absolute;margin-left:67.3pt;margin-top:54.4pt;width:37pt;height:7.8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</w:p>
        </w:tc>
        <w:tc>
          <w:tcPr>
            <w:tcW w:w="4809" w:type="dxa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2393315" cy="2122805"/>
                  <wp:effectExtent l="0" t="0" r="0" b="0"/>
                  <wp:docPr id="140" name="Рисунок 68" descr="Датчик ДТП-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Рисунок 68" descr="Датчик ДТП-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3315" cy="2122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01A8">
        <w:tc>
          <w:tcPr>
            <w:tcW w:w="9636" w:type="dxa"/>
            <w:gridSpan w:val="2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18. Пример системы многоканального бесконтактного температурного контроля на основе бесконтактных пирометрических датчиков</w:t>
            </w:r>
          </w:p>
        </w:tc>
      </w:tr>
    </w:tbl>
    <w:p w:rsidR="000301A8" w:rsidRDefault="000301A8">
      <w:pPr>
        <w:ind w:left="0" w:firstLine="0"/>
        <w:jc w:val="both"/>
        <w:rPr>
          <w:rFonts w:ascii="Times New Roman" w:hAnsi="Times New Roman"/>
          <w:sz w:val="28"/>
          <w:szCs w:val="28"/>
        </w:rPr>
      </w:pPr>
    </w:p>
    <w:p w:rsidR="000301A8" w:rsidRDefault="000301A8">
      <w:pPr>
        <w:ind w:left="0" w:firstLine="0"/>
        <w:jc w:val="both"/>
        <w:rPr>
          <w:rFonts w:ascii="Times New Roman" w:hAnsi="Times New Roman"/>
          <w:sz w:val="28"/>
          <w:szCs w:val="28"/>
        </w:rPr>
      </w:pPr>
    </w:p>
    <w:tbl>
      <w:tblPr>
        <w:tblW w:w="9637" w:type="dxa"/>
        <w:tblLook w:val="04A0" w:firstRow="1" w:lastRow="0" w:firstColumn="1" w:lastColumn="0" w:noHBand="0" w:noVBand="1"/>
      </w:tblPr>
      <w:tblGrid>
        <w:gridCol w:w="9637"/>
      </w:tblGrid>
      <w:tr w:rsidR="000301A8">
        <w:tc>
          <w:tcPr>
            <w:tcW w:w="9637" w:type="dxa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2607945" cy="2886075"/>
                  <wp:effectExtent l="0" t="0" r="0" b="0"/>
                  <wp:docPr id="142" name="Рисунок 70" descr="Схема подключения основных компонентов системы ПТС-1000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Рисунок 70" descr="Схема подключения основных компонентов системы ПТС-1000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945" cy="288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91" behindDoc="0" locked="0" layoutInCell="1" allowOverlap="1">
                      <wp:simplePos x="0" y="0"/>
                      <wp:positionH relativeFrom="column">
                        <wp:posOffset>2646680</wp:posOffset>
                      </wp:positionH>
                      <wp:positionV relativeFrom="paragraph">
                        <wp:posOffset>215265</wp:posOffset>
                      </wp:positionV>
                      <wp:extent cx="302260" cy="91440"/>
                      <wp:effectExtent l="0" t="0" r="22225" b="23495"/>
                      <wp:wrapNone/>
                      <wp:docPr id="141" name="Rectangle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680" cy="90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36" fillcolor="black" stroked="t" style="position:absolute;margin-left:208.4pt;margin-top:16.95pt;width:23.7pt;height:7.1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</w:p>
        </w:tc>
      </w:tr>
      <w:tr w:rsidR="000301A8">
        <w:tc>
          <w:tcPr>
            <w:tcW w:w="9637" w:type="dxa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Рисунок 19. Пример интеллектуальной системы контроля температуры высоковольтных кабельных линий на основе распределенного </w:t>
            </w:r>
          </w:p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датчика температуры</w:t>
            </w:r>
          </w:p>
        </w:tc>
      </w:tr>
    </w:tbl>
    <w:p w:rsidR="000301A8" w:rsidRDefault="000301A8">
      <w:pPr>
        <w:ind w:left="0" w:firstLine="0"/>
        <w:jc w:val="both"/>
        <w:rPr>
          <w:rFonts w:ascii="Times New Roman" w:hAnsi="Times New Roman"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Тепловизионная диагностика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основе тепловизионной диагностики лежит тепловой метод неразрушающего контроля, т.</w:t>
      </w:r>
      <w:r>
        <w:rPr>
          <w:rFonts w:ascii="Times New Roman" w:hAnsi="Times New Roman"/>
          <w:sz w:val="28"/>
          <w:szCs w:val="28"/>
        </w:rPr>
        <w:t>е. тепловизионные обследования с целью выявления пожароопасных участков и узлов в электрооборудовании и электропроводке.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качестве технического средства тепловизионной диагностики применяется тепловизор. Тепловизор – это оптико-электронный измерительный п</w:t>
      </w:r>
      <w:r>
        <w:rPr>
          <w:rFonts w:ascii="Times New Roman" w:hAnsi="Times New Roman"/>
          <w:sz w:val="28"/>
          <w:szCs w:val="28"/>
        </w:rPr>
        <w:t>рибор, работающий в инфракрасной области электромагнитного спектра.</w:t>
      </w:r>
    </w:p>
    <w:p w:rsidR="000301A8" w:rsidRDefault="000301A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637"/>
      </w:tblGrid>
      <w:tr w:rsidR="000301A8">
        <w:tc>
          <w:tcPr>
            <w:tcW w:w="9637" w:type="dxa"/>
          </w:tcPr>
          <w:p w:rsidR="000301A8" w:rsidRDefault="00504589">
            <w:pPr>
              <w:spacing w:line="240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390515" cy="2564130"/>
                  <wp:effectExtent l="0" t="0" r="0" b="0"/>
                  <wp:docPr id="143" name="Изображение8" descr="Обследование электрооборудования тепловизоро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Изображение8" descr="Обследование электрооборудования тепловизор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 l="1821" t="3513" r="1867" b="37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0515" cy="2564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01A8">
        <w:tc>
          <w:tcPr>
            <w:tcW w:w="9637" w:type="dxa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20. Пример проведения тепловизионного контроля электрошкафа</w:t>
            </w:r>
          </w:p>
        </w:tc>
      </w:tr>
    </w:tbl>
    <w:p w:rsidR="000301A8" w:rsidRDefault="000301A8">
      <w:pPr>
        <w:ind w:left="0" w:firstLine="0"/>
        <w:jc w:val="both"/>
        <w:rPr>
          <w:rFonts w:ascii="Times New Roman" w:hAnsi="Times New Roman"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Кратко метод тепловизионной диагностики пожарной безопасности эксплуатируемого электрооборудования можно описать </w:t>
      </w:r>
      <w:r>
        <w:rPr>
          <w:rFonts w:ascii="Times New Roman" w:hAnsi="Times New Roman"/>
          <w:sz w:val="28"/>
          <w:szCs w:val="28"/>
        </w:rPr>
        <w:t>следующим образом. Каждый объект имеет температуру, причем в разных точках она разная. Как правило, отклонение температуры в ту или иную сторону свидетельствует о какой-то неоднородности, дефекте. Тепловизор как видеокамера охватывает всю панораму объекта,</w:t>
      </w:r>
      <w:r>
        <w:rPr>
          <w:rFonts w:ascii="Times New Roman" w:hAnsi="Times New Roman"/>
          <w:sz w:val="28"/>
          <w:szCs w:val="28"/>
        </w:rPr>
        <w:t xml:space="preserve"> выводит на экран и фиксирует в памяти весь спектр его температур, преобразуя в термограмму, т.е. картинку температур, которая напоминает негатив цветной фотографии, где каждый оттенок цвета соответствует определенной температуре.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Неоспоримыми преимущества</w:t>
      </w:r>
      <w:r>
        <w:rPr>
          <w:rFonts w:ascii="Times New Roman" w:hAnsi="Times New Roman"/>
          <w:sz w:val="28"/>
          <w:szCs w:val="28"/>
        </w:rPr>
        <w:t>ми тепловизионного обследования являются: объективность и точность получаемых данных, безопасность (применяется бесконтактный метод), не требуется отключение электрооборудования и подготовки рабочего места. При этом метод высокопроизводителен, к тому же он</w:t>
      </w:r>
      <w:r>
        <w:rPr>
          <w:rFonts w:ascii="Times New Roman" w:hAnsi="Times New Roman"/>
          <w:sz w:val="28"/>
          <w:szCs w:val="28"/>
        </w:rPr>
        <w:t xml:space="preserve"> дает возможность практически мгновенно, «с первого взгляда», указать место дефекта, предварительно определить степень дефектности. Кроме этого метод отличается простотой документирования дефектов и возможностью определения дефектов на ранней стадии развит</w:t>
      </w:r>
      <w:r>
        <w:rPr>
          <w:rFonts w:ascii="Times New Roman" w:hAnsi="Times New Roman"/>
          <w:sz w:val="28"/>
          <w:szCs w:val="28"/>
        </w:rPr>
        <w:t>ия. Он позволяет с достаточной степенью точности диагностировать состояние не только открытых элементов электрооборудования, таких как контактные соединения в электрических щитках и вводных щитах, но и состояние розеток и выключателей, которые закрыты корп</w:t>
      </w:r>
      <w:r>
        <w:rPr>
          <w:rFonts w:ascii="Times New Roman" w:hAnsi="Times New Roman"/>
          <w:sz w:val="28"/>
          <w:szCs w:val="28"/>
        </w:rPr>
        <w:t>усами, а также электрических проводок, выполненных различными способами.</w:t>
      </w:r>
    </w:p>
    <w:p w:rsidR="000301A8" w:rsidRDefault="000301A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ffb"/>
        <w:tblW w:w="5000" w:type="pct"/>
        <w:tblLook w:val="04A0" w:firstRow="1" w:lastRow="0" w:firstColumn="1" w:lastColumn="0" w:noHBand="0" w:noVBand="1"/>
      </w:tblPr>
      <w:tblGrid>
        <w:gridCol w:w="9637"/>
      </w:tblGrid>
      <w:tr w:rsidR="000301A8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2946400" cy="2294890"/>
                  <wp:effectExtent l="0" t="0" r="0" b="0"/>
                  <wp:docPr id="144" name="Рисунок 138" descr="D:\Термограммы на выставку\Прегрев контактного соединения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Рисунок 138" descr="D:\Термограммы на выставку\Прегрев контактного соединения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 l="73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0" cy="2294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01A8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21. Пример термограммы контактных соединений с температурной шкалой</w:t>
            </w:r>
          </w:p>
        </w:tc>
      </w:tr>
    </w:tbl>
    <w:p w:rsidR="000301A8" w:rsidRDefault="000301A8">
      <w:pPr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Суть тепловизионной диагностики заключается в бесконтактной регистрации температурного поля на поверхности объекта измерительной аппаратурой, построении и анализе термограмм с использованием ЭВМ для обнаружения и классификации дефектов и принятия решения. </w:t>
      </w:r>
      <w:r>
        <w:rPr>
          <w:rFonts w:ascii="Times New Roman" w:hAnsi="Times New Roman"/>
          <w:sz w:val="28"/>
          <w:szCs w:val="28"/>
        </w:rPr>
        <w:t xml:space="preserve">Наличие дефекта при такой диагностике характеризуется аномальным повышением температуры в дефектной зоне по сравнению с исправными областями. 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Условия и порядок проведения тепловизионной диагностики эксплуатируемого электрооборудования жилых и общественных</w:t>
      </w:r>
      <w:r>
        <w:rPr>
          <w:rFonts w:ascii="Times New Roman" w:hAnsi="Times New Roman"/>
          <w:sz w:val="28"/>
          <w:szCs w:val="28"/>
        </w:rPr>
        <w:t xml:space="preserve"> зданий устанавливают методические рекомендации [6]. Они направлены на профилактику пожарной безопасности электрооборудования жилых и общественных зданий и позволяют контролировать и оценивать состояние пожарной опасности элементов электрооборудования, кот</w:t>
      </w:r>
      <w:r>
        <w:rPr>
          <w:rFonts w:ascii="Times New Roman" w:hAnsi="Times New Roman"/>
          <w:sz w:val="28"/>
          <w:szCs w:val="28"/>
        </w:rPr>
        <w:t>орые ранее не могли быть обследованы, таких как: розетки, выключатели и электрические проводки выполненных различными способами, что является актуальным моментом в области обеспечения пожарной безопасности жилых и общественных зданий.</w:t>
      </w:r>
    </w:p>
    <w:p w:rsidR="000301A8" w:rsidRDefault="000301A8">
      <w:pPr>
        <w:ind w:left="0"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637"/>
      </w:tblGrid>
      <w:tr w:rsidR="000301A8">
        <w:tc>
          <w:tcPr>
            <w:tcW w:w="9637" w:type="dxa"/>
          </w:tcPr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2881630" cy="1990090"/>
                  <wp:effectExtent l="0" t="0" r="0" b="0"/>
                  <wp:docPr id="145" name="Изображение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Изображение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1630" cy="199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01A8">
        <w:tc>
          <w:tcPr>
            <w:tcW w:w="9637" w:type="dxa"/>
          </w:tcPr>
          <w:p w:rsidR="000301A8" w:rsidRDefault="000301A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301A8" w:rsidRDefault="00504589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22. Прим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ер обнаружения пожароопасного разогрева болтового контактного соединения </w:t>
            </w:r>
          </w:p>
        </w:tc>
      </w:tr>
    </w:tbl>
    <w:p w:rsidR="000301A8" w:rsidRDefault="000301A8">
      <w:pPr>
        <w:ind w:left="0" w:firstLine="0"/>
        <w:jc w:val="both"/>
        <w:rPr>
          <w:rFonts w:ascii="Times New Roman" w:hAnsi="Times New Roman"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помощью тепловизионной диагностики выявляются конкретные дефектные места, где зачастую достаточно затянуть, зачистить, заменить болтовое соединение или перераспределить нагрузку </w:t>
      </w:r>
      <w:r>
        <w:rPr>
          <w:rFonts w:ascii="Times New Roman" w:hAnsi="Times New Roman"/>
          <w:sz w:val="28"/>
          <w:szCs w:val="28"/>
        </w:rPr>
        <w:t>и дефект будет устранен.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Допускается использовать другие методики тепловизионной диагностики, если область их применения соответствует области применения настоящих методических рекомендаций.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качестве критериев оценки пожарной безопасности электрических </w:t>
      </w:r>
      <w:r>
        <w:rPr>
          <w:rFonts w:ascii="Times New Roman" w:hAnsi="Times New Roman"/>
          <w:sz w:val="28"/>
          <w:szCs w:val="28"/>
        </w:rPr>
        <w:t>изделий может быть принято значение температуры или превышения температуры, установленное в стандартах на конкретное изделие. Кроме того критерии оценки пожарной опасности при тепловизионной диагностике приведены в методических рекомендациях [6].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Диагности</w:t>
      </w:r>
      <w:r>
        <w:rPr>
          <w:rFonts w:ascii="Times New Roman" w:hAnsi="Times New Roman"/>
          <w:sz w:val="28"/>
          <w:szCs w:val="28"/>
        </w:rPr>
        <w:t>ка электрооборудования тепловым методом неразрушающего контроля (тепловизионная диагностика) должна проводиться бригадой не менее 2 человек. Все члены бригады должны быть аттестованы по тепловому методу неразрушающего контроля. Хотя бы один работник должен</w:t>
      </w:r>
      <w:r>
        <w:rPr>
          <w:rFonts w:ascii="Times New Roman" w:hAnsi="Times New Roman"/>
          <w:sz w:val="28"/>
          <w:szCs w:val="28"/>
        </w:rPr>
        <w:t xml:space="preserve"> быть аттестован не ниже, чем по II квалификационному уровню по тепловому контролю в системе Ростехнадзора.</w:t>
      </w: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проведения тепловизионной диагностики могут привлекаться сторонние организации, аккредитованные в установленном порядке на тепловой метод неразр</w:t>
      </w:r>
      <w:r>
        <w:rPr>
          <w:rFonts w:ascii="Times New Roman" w:hAnsi="Times New Roman"/>
          <w:sz w:val="28"/>
          <w:szCs w:val="28"/>
        </w:rPr>
        <w:t>ушающего контроля.</w:t>
      </w:r>
    </w:p>
    <w:p w:rsidR="000301A8" w:rsidRDefault="000301A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301A8" w:rsidRDefault="00504589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br w:type="page"/>
      </w:r>
    </w:p>
    <w:p w:rsidR="000301A8" w:rsidRDefault="00504589">
      <w:pPr>
        <w:spacing w:line="312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Список литературы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Технический регламент Таможенного союза «О безопасности низковольтного оборудования» (ТР ТС 004/2011).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 Федеральный закон от </w:t>
      </w:r>
      <w:hyperlink r:id="rId53">
        <w:r>
          <w:rPr>
            <w:rFonts w:ascii="Times New Roman" w:hAnsi="Times New Roman"/>
            <w:sz w:val="28"/>
            <w:szCs w:val="28"/>
          </w:rPr>
          <w:t>21 декабря 1994 года № 69-Ф</w:t>
        </w:r>
        <w:r>
          <w:rPr>
            <w:rFonts w:ascii="Times New Roman" w:hAnsi="Times New Roman"/>
            <w:sz w:val="28"/>
            <w:szCs w:val="28"/>
          </w:rPr>
          <w:t>З «О пожарной безопасности</w:t>
        </w:r>
      </w:hyperlink>
      <w:r>
        <w:rPr>
          <w:rFonts w:ascii="Times New Roman" w:hAnsi="Times New Roman"/>
          <w:sz w:val="28"/>
          <w:szCs w:val="28"/>
        </w:rPr>
        <w:t>» (с изменениями на 22 декабря 2020 года).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Электротехнические причины пожара. – URL: https://fireman.club/statyi-polzovateley/elektrotexnicheskie-prichiny-pozhara/ (дата обращения: 06.09.2021).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 Короткое замыкание: причины и </w:t>
      </w:r>
      <w:r>
        <w:rPr>
          <w:rFonts w:ascii="Times New Roman" w:hAnsi="Times New Roman"/>
          <w:sz w:val="28"/>
          <w:szCs w:val="28"/>
        </w:rPr>
        <w:t>профилактика. - URL: https://altadm.ru/news/2571 (дата обращения 16.09.2021).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 Опасности перегрузки электросети. - URL: https:// sch1285sz.mskobr.ru/files/opasnosti_peregruzki_e_lektroseti.pdf (дата обращения 16.09.2021).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 Проверка пожарной опасности э</w:t>
      </w:r>
      <w:r>
        <w:rPr>
          <w:rFonts w:ascii="Times New Roman" w:hAnsi="Times New Roman"/>
          <w:sz w:val="28"/>
          <w:szCs w:val="28"/>
        </w:rPr>
        <w:t>лектрооборудования жилых и общественных зданий с помощью тепловизора: методические рекомендации.</w:t>
      </w:r>
      <w:r>
        <w:rPr>
          <w:rFonts w:ascii="Times New Roman" w:hAnsi="Times New Roman"/>
          <w:sz w:val="28"/>
          <w:szCs w:val="28"/>
        </w:rPr>
        <w:br/>
        <w:t>М.: ВНИИПО, 2014. 28 с.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 ГОСТ </w:t>
      </w:r>
      <w:r>
        <w:rPr>
          <w:rFonts w:ascii="Times New Roman" w:hAnsi="Times New Roman"/>
          <w:sz w:val="28"/>
          <w:szCs w:val="28"/>
          <w:lang w:val="en-US"/>
        </w:rPr>
        <w:t>IEC</w:t>
      </w:r>
      <w:r>
        <w:rPr>
          <w:rFonts w:ascii="Times New Roman" w:hAnsi="Times New Roman"/>
          <w:sz w:val="28"/>
          <w:szCs w:val="28"/>
        </w:rPr>
        <w:t xml:space="preserve"> 61008-1-2020 Выключатели автоматические, управляемые дифференциальным током, бытового и аналогичного назначения без встроен</w:t>
      </w:r>
      <w:r>
        <w:rPr>
          <w:rFonts w:ascii="Times New Roman" w:hAnsi="Times New Roman"/>
          <w:sz w:val="28"/>
          <w:szCs w:val="28"/>
        </w:rPr>
        <w:t>ной защиты от сверхтоков. Часть 1. Общие требования и методы испытаний.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 ГОСТ IEC 61009-1-2020 Выключатели автоматические, срабатывающие от остаточного тока, со встроенной защитой от тока перегрузки, бытовые и аналогичного назначения. Часть 1. Общие прав</w:t>
      </w:r>
      <w:r>
        <w:rPr>
          <w:rFonts w:ascii="Times New Roman" w:hAnsi="Times New Roman"/>
          <w:sz w:val="28"/>
          <w:szCs w:val="28"/>
        </w:rPr>
        <w:t>ила.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 Правила устройства электроустановок.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 СП 256.1325800.2016 Электроустановки жилых и общественных зданий. Правила проектирования и монтажа.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 СП 31-110-2003 Проектирование и монтаж электроустановок жилых и общественных зданий.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 ГОСТ IEC 60898</w:t>
      </w:r>
      <w:r>
        <w:rPr>
          <w:rFonts w:ascii="Times New Roman" w:hAnsi="Times New Roman"/>
          <w:sz w:val="28"/>
          <w:szCs w:val="28"/>
        </w:rPr>
        <w:t>-1-2020 Аппаратура малогабаритная электрическая. Автоматические выключатели для защиты от сверхтоков бытового и аналогичного назначения. Часть 1. Автоматические выключатели для переменного тока.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 https://luminophor.ru/catalog/termoindikatornye-materialy</w:t>
      </w:r>
      <w:r>
        <w:rPr>
          <w:rFonts w:ascii="Times New Roman" w:hAnsi="Times New Roman"/>
          <w:sz w:val="28"/>
          <w:szCs w:val="28"/>
        </w:rPr>
        <w:t>/</w:t>
      </w:r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14. </w:t>
      </w:r>
      <w:hyperlink r:id="rId54">
        <w:r>
          <w:rPr>
            <w:rFonts w:ascii="Times New Roman" w:hAnsi="Times New Roman"/>
            <w:sz w:val="28"/>
            <w:szCs w:val="28"/>
          </w:rPr>
          <w:t>https://www.thermoelectrika.com</w:t>
        </w:r>
      </w:hyperlink>
    </w:p>
    <w:p w:rsidR="000301A8" w:rsidRDefault="00504589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 Правила технической эксплуатации электроустановок потребителей (с изменениями на 13 сентября 2018 года).</w:t>
      </w:r>
      <w:r>
        <w:br w:type="page"/>
      </w:r>
    </w:p>
    <w:p w:rsidR="000301A8" w:rsidRDefault="00504589">
      <w:pPr>
        <w:spacing w:line="312" w:lineRule="auto"/>
        <w:ind w:left="-1134" w:firstLine="0"/>
        <w:jc w:val="right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200900" cy="9662795"/>
            <wp:effectExtent l="0" t="0" r="0" b="0"/>
            <wp:docPr id="146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Рисунок 119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966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01A8">
      <w:headerReference w:type="default" r:id="rId56"/>
      <w:footerReference w:type="default" r:id="rId57"/>
      <w:pgSz w:w="11906" w:h="16838"/>
      <w:pgMar w:top="851" w:right="851" w:bottom="1134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4589" w:rsidRDefault="00504589">
      <w:pPr>
        <w:spacing w:line="240" w:lineRule="auto"/>
      </w:pPr>
      <w:r>
        <w:separator/>
      </w:r>
    </w:p>
  </w:endnote>
  <w:endnote w:type="continuationSeparator" w:id="0">
    <w:p w:rsidR="00504589" w:rsidRDefault="005045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1"/>
    <w:family w:val="roman"/>
    <w:pitch w:val="default"/>
  </w:font>
  <w:font w:name="Lucida Grande">
    <w:charset w:val="01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01A8" w:rsidRDefault="000301A8">
    <w:pPr>
      <w:pStyle w:val="aff3"/>
      <w:ind w:left="0"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01A8" w:rsidRDefault="000301A8">
    <w:pPr>
      <w:pStyle w:val="aff3"/>
      <w:ind w:left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01A8" w:rsidRDefault="000301A8">
    <w:pPr>
      <w:pStyle w:val="aff3"/>
      <w:ind w:left="0" w:firstLine="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01A8" w:rsidRDefault="000301A8">
    <w:pPr>
      <w:pStyle w:val="aff3"/>
      <w:ind w:left="0" w:firstLine="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01A8" w:rsidRDefault="000301A8">
    <w:pPr>
      <w:pStyle w:val="aff3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4589" w:rsidRDefault="00504589">
      <w:pPr>
        <w:spacing w:line="240" w:lineRule="auto"/>
      </w:pPr>
      <w:r>
        <w:separator/>
      </w:r>
    </w:p>
  </w:footnote>
  <w:footnote w:type="continuationSeparator" w:id="0">
    <w:p w:rsidR="00504589" w:rsidRDefault="005045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18583359"/>
      <w:docPartObj>
        <w:docPartGallery w:val="Page Numbers (Top of Page)"/>
        <w:docPartUnique/>
      </w:docPartObj>
    </w:sdtPr>
    <w:sdtEndPr/>
    <w:sdtContent>
      <w:p w:rsidR="000301A8" w:rsidRDefault="00504589">
        <w:pPr>
          <w:pStyle w:val="aff2"/>
          <w:jc w:val="center"/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>24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  <w:p w:rsidR="000301A8" w:rsidRDefault="00504589">
        <w:pPr>
          <w:pStyle w:val="aff2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40961282"/>
      <w:docPartObj>
        <w:docPartGallery w:val="Page Numbers (Top of Page)"/>
        <w:docPartUnique/>
      </w:docPartObj>
    </w:sdtPr>
    <w:sdtEndPr/>
    <w:sdtContent>
      <w:p w:rsidR="000301A8" w:rsidRDefault="00504589">
        <w:pPr>
          <w:pStyle w:val="aff2"/>
          <w:jc w:val="center"/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>29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  <w:p w:rsidR="000301A8" w:rsidRDefault="00504589">
        <w:pPr>
          <w:pStyle w:val="aff2"/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40348149"/>
      <w:docPartObj>
        <w:docPartGallery w:val="Page Numbers (Top of Page)"/>
        <w:docPartUnique/>
      </w:docPartObj>
    </w:sdtPr>
    <w:sdtEndPr/>
    <w:sdtContent>
      <w:p w:rsidR="000301A8" w:rsidRDefault="00504589">
        <w:pPr>
          <w:pStyle w:val="aff2"/>
          <w:jc w:val="center"/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>30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  <w:p w:rsidR="000301A8" w:rsidRDefault="00504589">
        <w:pPr>
          <w:pStyle w:val="aff2"/>
        </w:pP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54861449"/>
      <w:docPartObj>
        <w:docPartGallery w:val="Page Numbers (Top of Page)"/>
        <w:docPartUnique/>
      </w:docPartObj>
    </w:sdtPr>
    <w:sdtEndPr/>
    <w:sdtContent>
      <w:p w:rsidR="000301A8" w:rsidRDefault="00504589">
        <w:pPr>
          <w:pStyle w:val="aff2"/>
          <w:jc w:val="center"/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>34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  <w:p w:rsidR="000301A8" w:rsidRDefault="00504589">
        <w:pPr>
          <w:pStyle w:val="aff2"/>
        </w:pP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76207959"/>
      <w:docPartObj>
        <w:docPartGallery w:val="Page Numbers (Top of Page)"/>
        <w:docPartUnique/>
      </w:docPartObj>
    </w:sdtPr>
    <w:sdtEndPr/>
    <w:sdtContent>
      <w:p w:rsidR="000301A8" w:rsidRDefault="00504589">
        <w:pPr>
          <w:pStyle w:val="aff2"/>
          <w:jc w:val="center"/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>71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  <w:p w:rsidR="000301A8" w:rsidRDefault="00504589">
        <w:pPr>
          <w:pStyle w:val="aff2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733480"/>
    <w:multiLevelType w:val="multilevel"/>
    <w:tmpl w:val="C4F207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0658D6"/>
    <w:multiLevelType w:val="multilevel"/>
    <w:tmpl w:val="9DC03E4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1A8"/>
    <w:rsid w:val="000301A8"/>
    <w:rsid w:val="00504589"/>
    <w:rsid w:val="00C1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87B37D-AB08-417A-9050-73E5E4154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29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iPriority="0" w:unhideWhenUsed="1" w:qFormat="1"/>
    <w:lsdException w:name="List Number" w:semiHidden="1" w:uiPriority="0" w:unhideWhenUsed="1" w:qFormat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59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C3767"/>
    <w:pPr>
      <w:spacing w:line="360" w:lineRule="auto"/>
      <w:ind w:left="425" w:hanging="425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937E3"/>
    <w:pPr>
      <w:keepNext/>
      <w:spacing w:line="240" w:lineRule="auto"/>
      <w:ind w:left="0" w:firstLine="0"/>
      <w:jc w:val="center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">
    <w:name w:val="heading 2"/>
    <w:basedOn w:val="a"/>
    <w:next w:val="a"/>
    <w:unhideWhenUsed/>
    <w:qFormat/>
    <w:rsid w:val="00545E8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qFormat/>
    <w:rsid w:val="0025198A"/>
    <w:pPr>
      <w:spacing w:beforeAutospacing="1" w:afterAutospacing="1" w:line="240" w:lineRule="auto"/>
      <w:ind w:left="0" w:firstLine="0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qFormat/>
    <w:rsid w:val="00E937E3"/>
    <w:pPr>
      <w:keepNext/>
      <w:spacing w:line="240" w:lineRule="auto"/>
      <w:ind w:left="0" w:firstLine="0"/>
      <w:jc w:val="center"/>
      <w:outlineLvl w:val="3"/>
    </w:pPr>
    <w:rPr>
      <w:rFonts w:ascii="Arial" w:eastAsia="Times New Roman" w:hAnsi="Arial"/>
      <w:b/>
      <w:sz w:val="36"/>
      <w:szCs w:val="20"/>
    </w:rPr>
  </w:style>
  <w:style w:type="paragraph" w:styleId="5">
    <w:name w:val="heading 5"/>
    <w:basedOn w:val="a"/>
    <w:next w:val="a"/>
    <w:link w:val="50"/>
    <w:qFormat/>
    <w:rsid w:val="00E937E3"/>
    <w:pPr>
      <w:keepNext/>
      <w:spacing w:line="240" w:lineRule="auto"/>
      <w:ind w:left="0" w:firstLine="0"/>
      <w:outlineLvl w:val="4"/>
    </w:pPr>
    <w:rPr>
      <w:rFonts w:ascii="Times New Roman" w:eastAsia="Times New Roman" w:hAnsi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E937E3"/>
    <w:pPr>
      <w:keepNext/>
      <w:spacing w:line="240" w:lineRule="auto"/>
      <w:ind w:left="0" w:firstLine="0"/>
      <w:jc w:val="center"/>
      <w:outlineLvl w:val="5"/>
    </w:pPr>
    <w:rPr>
      <w:rFonts w:ascii="Times New Roman" w:eastAsia="Times New Roman" w:hAnsi="Times New Roman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937E3"/>
    <w:pPr>
      <w:keepNext/>
      <w:spacing w:line="240" w:lineRule="auto"/>
      <w:ind w:left="720" w:firstLine="0"/>
      <w:jc w:val="both"/>
      <w:outlineLvl w:val="6"/>
    </w:pPr>
    <w:rPr>
      <w:rFonts w:ascii="Times New Roman" w:eastAsia="Times New Roman" w:hAnsi="Times New Roman"/>
      <w:sz w:val="24"/>
      <w:szCs w:val="20"/>
    </w:rPr>
  </w:style>
  <w:style w:type="paragraph" w:styleId="8">
    <w:name w:val="heading 8"/>
    <w:basedOn w:val="a"/>
    <w:next w:val="a"/>
    <w:link w:val="80"/>
    <w:qFormat/>
    <w:rsid w:val="00E937E3"/>
    <w:pPr>
      <w:keepNext/>
      <w:spacing w:line="240" w:lineRule="auto"/>
      <w:ind w:left="0" w:firstLine="0"/>
      <w:jc w:val="both"/>
      <w:outlineLvl w:val="7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E937E3"/>
    <w:pPr>
      <w:keepNext/>
      <w:spacing w:line="240" w:lineRule="auto"/>
      <w:ind w:left="0" w:firstLine="0"/>
      <w:jc w:val="both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C3767"/>
    <w:rPr>
      <w:rFonts w:ascii="Tahoma" w:eastAsia="Calibri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AF03C2"/>
    <w:rPr>
      <w:sz w:val="22"/>
      <w:szCs w:val="22"/>
      <w:lang w:eastAsia="en-US"/>
    </w:rPr>
  </w:style>
  <w:style w:type="character" w:customStyle="1" w:styleId="a5">
    <w:name w:val="Нижний колонтитул Знак"/>
    <w:basedOn w:val="a0"/>
    <w:uiPriority w:val="99"/>
    <w:qFormat/>
    <w:rsid w:val="00AF03C2"/>
    <w:rPr>
      <w:sz w:val="22"/>
      <w:szCs w:val="22"/>
      <w:lang w:eastAsia="en-US"/>
    </w:rPr>
  </w:style>
  <w:style w:type="character" w:styleId="a6">
    <w:name w:val="Strong"/>
    <w:basedOn w:val="a0"/>
    <w:uiPriority w:val="22"/>
    <w:qFormat/>
    <w:rsid w:val="00E443C7"/>
    <w:rPr>
      <w:b/>
      <w:bCs/>
    </w:rPr>
  </w:style>
  <w:style w:type="character" w:customStyle="1" w:styleId="apple-converted-space">
    <w:name w:val="apple-converted-space"/>
    <w:basedOn w:val="a0"/>
    <w:qFormat/>
    <w:rsid w:val="00E443C7"/>
  </w:style>
  <w:style w:type="character" w:customStyle="1" w:styleId="-">
    <w:name w:val="Интернет-ссылка"/>
    <w:basedOn w:val="a0"/>
    <w:uiPriority w:val="99"/>
    <w:unhideWhenUsed/>
    <w:rsid w:val="005C6C2D"/>
    <w:rPr>
      <w:color w:val="0000FF"/>
      <w:u w:val="single"/>
    </w:rPr>
  </w:style>
  <w:style w:type="character" w:customStyle="1" w:styleId="30">
    <w:name w:val="Заголовок 3 Знак"/>
    <w:basedOn w:val="a0"/>
    <w:link w:val="3"/>
    <w:qFormat/>
    <w:rsid w:val="0025198A"/>
    <w:rPr>
      <w:rFonts w:ascii="Times New Roman" w:eastAsia="Times New Roman" w:hAnsi="Times New Roman"/>
      <w:b/>
      <w:bCs/>
      <w:sz w:val="27"/>
      <w:szCs w:val="27"/>
    </w:rPr>
  </w:style>
  <w:style w:type="character" w:styleId="a7">
    <w:name w:val="Emphasis"/>
    <w:basedOn w:val="a0"/>
    <w:qFormat/>
    <w:rsid w:val="003640C6"/>
    <w:rPr>
      <w:i/>
      <w:iCs/>
    </w:rPr>
  </w:style>
  <w:style w:type="character" w:styleId="a8">
    <w:name w:val="Placeholder Text"/>
    <w:basedOn w:val="a0"/>
    <w:uiPriority w:val="99"/>
    <w:semiHidden/>
    <w:qFormat/>
    <w:rsid w:val="0063725E"/>
    <w:rPr>
      <w:color w:val="808080"/>
    </w:rPr>
  </w:style>
  <w:style w:type="character" w:customStyle="1" w:styleId="20">
    <w:name w:val="Заголовок 2 Знак"/>
    <w:basedOn w:val="a0"/>
    <w:link w:val="20"/>
    <w:qFormat/>
    <w:rsid w:val="00545E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searchresult">
    <w:name w:val="search_result"/>
    <w:basedOn w:val="a0"/>
    <w:qFormat/>
    <w:rsid w:val="000940CF"/>
  </w:style>
  <w:style w:type="character" w:customStyle="1" w:styleId="10">
    <w:name w:val="Заголовок 1 Знак"/>
    <w:basedOn w:val="a0"/>
    <w:link w:val="1"/>
    <w:qFormat/>
    <w:rsid w:val="00E937E3"/>
    <w:rPr>
      <w:rFonts w:ascii="Times New Roman" w:eastAsia="Times New Roman" w:hAnsi="Times New Roman"/>
      <w:sz w:val="24"/>
    </w:rPr>
  </w:style>
  <w:style w:type="character" w:customStyle="1" w:styleId="40">
    <w:name w:val="Заголовок 4 Знак"/>
    <w:basedOn w:val="a0"/>
    <w:link w:val="4"/>
    <w:qFormat/>
    <w:rsid w:val="00E937E3"/>
    <w:rPr>
      <w:rFonts w:ascii="Arial" w:eastAsia="Times New Roman" w:hAnsi="Arial"/>
      <w:b/>
      <w:sz w:val="36"/>
    </w:rPr>
  </w:style>
  <w:style w:type="character" w:customStyle="1" w:styleId="50">
    <w:name w:val="Заголовок 5 Знак"/>
    <w:basedOn w:val="a0"/>
    <w:link w:val="5"/>
    <w:qFormat/>
    <w:rsid w:val="00E937E3"/>
    <w:rPr>
      <w:rFonts w:ascii="Times New Roman" w:eastAsia="Times New Roman" w:hAnsi="Times New Roman"/>
      <w:sz w:val="24"/>
    </w:rPr>
  </w:style>
  <w:style w:type="character" w:customStyle="1" w:styleId="60">
    <w:name w:val="Заголовок 6 Знак"/>
    <w:basedOn w:val="a0"/>
    <w:link w:val="6"/>
    <w:qFormat/>
    <w:rsid w:val="00E937E3"/>
    <w:rPr>
      <w:rFonts w:ascii="Times New Roman" w:eastAsia="Times New Roman" w:hAnsi="Times New Roman"/>
      <w:b/>
      <w:sz w:val="24"/>
    </w:rPr>
  </w:style>
  <w:style w:type="character" w:customStyle="1" w:styleId="70">
    <w:name w:val="Заголовок 7 Знак"/>
    <w:basedOn w:val="a0"/>
    <w:link w:val="7"/>
    <w:qFormat/>
    <w:rsid w:val="00E937E3"/>
    <w:rPr>
      <w:rFonts w:ascii="Times New Roman" w:eastAsia="Times New Roman" w:hAnsi="Times New Roman"/>
      <w:sz w:val="24"/>
    </w:rPr>
  </w:style>
  <w:style w:type="character" w:customStyle="1" w:styleId="80">
    <w:name w:val="Заголовок 8 Знак"/>
    <w:basedOn w:val="a0"/>
    <w:link w:val="8"/>
    <w:qFormat/>
    <w:rsid w:val="00E937E3"/>
    <w:rPr>
      <w:rFonts w:ascii="Times New Roman" w:eastAsia="Times New Roman" w:hAnsi="Times New Roman"/>
      <w:b/>
      <w:sz w:val="24"/>
    </w:rPr>
  </w:style>
  <w:style w:type="character" w:customStyle="1" w:styleId="90">
    <w:name w:val="Заголовок 9 Знак"/>
    <w:basedOn w:val="a0"/>
    <w:link w:val="9"/>
    <w:qFormat/>
    <w:rsid w:val="00E937E3"/>
    <w:rPr>
      <w:rFonts w:ascii="Times New Roman" w:eastAsia="Times New Roman" w:hAnsi="Times New Roman"/>
      <w:b/>
      <w:sz w:val="24"/>
    </w:rPr>
  </w:style>
  <w:style w:type="character" w:customStyle="1" w:styleId="a9">
    <w:name w:val="Основной текст Знак"/>
    <w:basedOn w:val="a0"/>
    <w:uiPriority w:val="99"/>
    <w:qFormat/>
    <w:rsid w:val="00E937E3"/>
    <w:rPr>
      <w:rFonts w:ascii="Arial" w:eastAsia="Times New Roman" w:hAnsi="Arial"/>
      <w:sz w:val="28"/>
    </w:rPr>
  </w:style>
  <w:style w:type="character" w:customStyle="1" w:styleId="aa">
    <w:name w:val="Основной текст с отступом Знак"/>
    <w:basedOn w:val="a0"/>
    <w:qFormat/>
    <w:rsid w:val="00E937E3"/>
    <w:rPr>
      <w:rFonts w:ascii="Arial" w:eastAsia="Times New Roman" w:hAnsi="Arial"/>
      <w:sz w:val="28"/>
    </w:rPr>
  </w:style>
  <w:style w:type="character" w:customStyle="1" w:styleId="21">
    <w:name w:val="Основной текст 2 Знак"/>
    <w:basedOn w:val="a0"/>
    <w:qFormat/>
    <w:rsid w:val="00E937E3"/>
    <w:rPr>
      <w:rFonts w:ascii="Times New Roman" w:eastAsia="Times New Roman" w:hAnsi="Times New Roman"/>
      <w:b/>
      <w:sz w:val="32"/>
    </w:rPr>
  </w:style>
  <w:style w:type="character" w:styleId="ab">
    <w:name w:val="page number"/>
    <w:basedOn w:val="a0"/>
    <w:qFormat/>
    <w:rsid w:val="00E937E3"/>
  </w:style>
  <w:style w:type="character" w:customStyle="1" w:styleId="22">
    <w:name w:val="Основной текст с отступом 2 Знак"/>
    <w:basedOn w:val="a0"/>
    <w:link w:val="23"/>
    <w:qFormat/>
    <w:rsid w:val="00E937E3"/>
    <w:rPr>
      <w:rFonts w:ascii="Arial" w:eastAsia="Times New Roman" w:hAnsi="Arial"/>
      <w:sz w:val="28"/>
      <w:lang w:val="en-US"/>
    </w:rPr>
  </w:style>
  <w:style w:type="character" w:customStyle="1" w:styleId="31">
    <w:name w:val="Основной текст с отступом 3 Знак"/>
    <w:basedOn w:val="a0"/>
    <w:link w:val="31"/>
    <w:uiPriority w:val="99"/>
    <w:qFormat/>
    <w:rsid w:val="00E937E3"/>
    <w:rPr>
      <w:rFonts w:ascii="Times New Roman" w:eastAsia="Times New Roman" w:hAnsi="Times New Roman"/>
      <w:sz w:val="24"/>
    </w:rPr>
  </w:style>
  <w:style w:type="character" w:customStyle="1" w:styleId="32">
    <w:name w:val="Основной текст 3 Знак"/>
    <w:basedOn w:val="a0"/>
    <w:qFormat/>
    <w:rsid w:val="00E937E3"/>
    <w:rPr>
      <w:rFonts w:ascii="Arial" w:eastAsia="Times New Roman" w:hAnsi="Arial"/>
      <w:i/>
      <w:sz w:val="28"/>
    </w:rPr>
  </w:style>
  <w:style w:type="character" w:customStyle="1" w:styleId="ac">
    <w:name w:val="Название Знак"/>
    <w:basedOn w:val="a0"/>
    <w:qFormat/>
    <w:rsid w:val="00E937E3"/>
    <w:rPr>
      <w:rFonts w:ascii="Arial" w:eastAsia="Times New Roman" w:hAnsi="Arial"/>
      <w:sz w:val="24"/>
    </w:rPr>
  </w:style>
  <w:style w:type="character" w:customStyle="1" w:styleId="ad">
    <w:name w:val="Текст концевой сноски Знак"/>
    <w:basedOn w:val="a0"/>
    <w:uiPriority w:val="99"/>
    <w:semiHidden/>
    <w:qFormat/>
    <w:rsid w:val="00E937E3"/>
    <w:rPr>
      <w:rFonts w:ascii="Times New Roman" w:eastAsia="Times New Roman" w:hAnsi="Times New Roman"/>
    </w:rPr>
  </w:style>
  <w:style w:type="character" w:customStyle="1" w:styleId="ae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semiHidden/>
    <w:unhideWhenUsed/>
    <w:qFormat/>
    <w:rsid w:val="00E937E3"/>
    <w:rPr>
      <w:vertAlign w:val="superscript"/>
    </w:rPr>
  </w:style>
  <w:style w:type="character" w:customStyle="1" w:styleId="af">
    <w:name w:val="Текст Знак"/>
    <w:basedOn w:val="a0"/>
    <w:uiPriority w:val="99"/>
    <w:qFormat/>
    <w:rsid w:val="00E937E3"/>
    <w:rPr>
      <w:rFonts w:ascii="Courier New" w:eastAsia="Times New Roman" w:hAnsi="Courier New"/>
    </w:rPr>
  </w:style>
  <w:style w:type="character" w:customStyle="1" w:styleId="FontStyle12">
    <w:name w:val="Font Style12"/>
    <w:basedOn w:val="a0"/>
    <w:uiPriority w:val="99"/>
    <w:qFormat/>
    <w:rsid w:val="00E937E3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6">
    <w:name w:val="Font Style16"/>
    <w:basedOn w:val="a0"/>
    <w:uiPriority w:val="99"/>
    <w:qFormat/>
    <w:rsid w:val="00E937E3"/>
    <w:rPr>
      <w:rFonts w:ascii="Times New Roman" w:hAnsi="Times New Roman" w:cs="Times New Roman"/>
      <w:spacing w:val="30"/>
      <w:sz w:val="16"/>
      <w:szCs w:val="16"/>
    </w:rPr>
  </w:style>
  <w:style w:type="character" w:customStyle="1" w:styleId="hps">
    <w:name w:val="hps"/>
    <w:basedOn w:val="a0"/>
    <w:qFormat/>
    <w:rsid w:val="00E937E3"/>
  </w:style>
  <w:style w:type="character" w:customStyle="1" w:styleId="hpsatn">
    <w:name w:val="hps atn"/>
    <w:basedOn w:val="a0"/>
    <w:qFormat/>
    <w:rsid w:val="00E937E3"/>
  </w:style>
  <w:style w:type="character" w:customStyle="1" w:styleId="mediumtext1">
    <w:name w:val="medium_text1"/>
    <w:basedOn w:val="a0"/>
    <w:qFormat/>
    <w:rsid w:val="00E937E3"/>
    <w:rPr>
      <w:sz w:val="14"/>
      <w:szCs w:val="14"/>
    </w:rPr>
  </w:style>
  <w:style w:type="character" w:customStyle="1" w:styleId="FontStyle19">
    <w:name w:val="Font Style19"/>
    <w:basedOn w:val="a0"/>
    <w:uiPriority w:val="99"/>
    <w:qFormat/>
    <w:rsid w:val="00E937E3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qFormat/>
    <w:rsid w:val="00E937E3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qFormat/>
    <w:rsid w:val="00E937E3"/>
    <w:rPr>
      <w:rFonts w:ascii="Times New Roman" w:hAnsi="Times New Roman" w:cs="Times New Roman"/>
      <w:sz w:val="24"/>
      <w:szCs w:val="24"/>
    </w:rPr>
  </w:style>
  <w:style w:type="character" w:customStyle="1" w:styleId="PARAGRAPHChar">
    <w:name w:val="PARAGRAPH Char"/>
    <w:link w:val="PARAGRAPH"/>
    <w:qFormat/>
    <w:rsid w:val="00E937E3"/>
    <w:rPr>
      <w:rFonts w:ascii="Arial" w:eastAsia="Times New Roman" w:hAnsi="Arial" w:cs="Arial"/>
      <w:spacing w:val="8"/>
      <w:lang w:val="en-GB" w:eastAsia="zh-CN"/>
    </w:rPr>
  </w:style>
  <w:style w:type="character" w:customStyle="1" w:styleId="af0">
    <w:name w:val="Текст сноски Знак"/>
    <w:basedOn w:val="a0"/>
    <w:uiPriority w:val="99"/>
    <w:semiHidden/>
    <w:qFormat/>
    <w:rsid w:val="00E937E3"/>
    <w:rPr>
      <w:rFonts w:ascii="Times New Roman" w:eastAsia="Times New Roman" w:hAnsi="Times New Roman"/>
    </w:rPr>
  </w:style>
  <w:style w:type="character" w:customStyle="1" w:styleId="24">
    <w:name w:val="Основной текст (2)_"/>
    <w:basedOn w:val="a0"/>
    <w:link w:val="25"/>
    <w:uiPriority w:val="99"/>
    <w:qFormat/>
    <w:rsid w:val="00E937E3"/>
    <w:rPr>
      <w:shd w:val="clear" w:color="auto" w:fill="FFFFFF"/>
    </w:rPr>
  </w:style>
  <w:style w:type="character" w:customStyle="1" w:styleId="23">
    <w:name w:val="Основной текст (2) + Курсив"/>
    <w:basedOn w:val="24"/>
    <w:link w:val="22"/>
    <w:qFormat/>
    <w:rsid w:val="00E937E3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shd w:val="clear" w:color="auto" w:fill="FFFFFF"/>
      <w:lang w:val="en-US" w:eastAsia="en-US" w:bidi="en-US"/>
    </w:rPr>
  </w:style>
  <w:style w:type="character" w:customStyle="1" w:styleId="41">
    <w:name w:val="Маркированный список 4 Знак"/>
    <w:basedOn w:val="a0"/>
    <w:link w:val="42"/>
    <w:qFormat/>
    <w:rsid w:val="00E937E3"/>
    <w:rPr>
      <w:rFonts w:ascii="Arial Narrow" w:eastAsia="Arial Narrow" w:hAnsi="Arial Narrow" w:cs="Arial Narrow"/>
      <w:i/>
      <w:iCs/>
      <w:spacing w:val="110"/>
      <w:sz w:val="22"/>
      <w:szCs w:val="22"/>
      <w:shd w:val="clear" w:color="auto" w:fill="FFFFFF"/>
      <w:lang w:val="en-US" w:eastAsia="en-US" w:bidi="en-US"/>
    </w:rPr>
  </w:style>
  <w:style w:type="character" w:customStyle="1" w:styleId="30pt">
    <w:name w:val="Основной текст (3) + Интервал 0 pt"/>
    <w:basedOn w:val="41"/>
    <w:qFormat/>
    <w:rsid w:val="00E937E3"/>
    <w:rPr>
      <w:rFonts w:ascii="Arial Narrow" w:eastAsia="Arial Narrow" w:hAnsi="Arial Narrow" w:cs="Arial Narrow"/>
      <w:i/>
      <w:iCs/>
      <w:color w:val="000000"/>
      <w:spacing w:val="0"/>
      <w:w w:val="100"/>
      <w:sz w:val="22"/>
      <w:szCs w:val="22"/>
      <w:shd w:val="clear" w:color="auto" w:fill="FFFFFF"/>
      <w:lang w:val="en-US" w:eastAsia="en-US" w:bidi="en-US"/>
    </w:rPr>
  </w:style>
  <w:style w:type="character" w:customStyle="1" w:styleId="3TimesNewRoman0pt">
    <w:name w:val="Основной текст (3) + Times New Roman;Полужирный;Не курсив;Интервал 0 pt"/>
    <w:basedOn w:val="41"/>
    <w:qFormat/>
    <w:rsid w:val="00E937E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sz w:val="22"/>
      <w:szCs w:val="22"/>
      <w:shd w:val="clear" w:color="auto" w:fill="FFFFFF"/>
      <w:lang w:val="en-US" w:eastAsia="en-US" w:bidi="en-US"/>
    </w:rPr>
  </w:style>
  <w:style w:type="character" w:customStyle="1" w:styleId="af1">
    <w:name w:val="Привязка сноски"/>
    <w:rPr>
      <w:rFonts w:ascii="Arial" w:hAnsi="Arial"/>
      <w:position w:val="0"/>
      <w:sz w:val="16"/>
      <w:szCs w:val="16"/>
      <w:vertAlign w:val="baseline"/>
    </w:rPr>
  </w:style>
  <w:style w:type="character" w:customStyle="1" w:styleId="FootnoteCharacters">
    <w:name w:val="Footnote Characters"/>
    <w:semiHidden/>
    <w:qFormat/>
    <w:rsid w:val="00E937E3"/>
    <w:rPr>
      <w:rFonts w:ascii="Arial" w:hAnsi="Arial"/>
      <w:position w:val="0"/>
      <w:sz w:val="16"/>
      <w:szCs w:val="16"/>
      <w:vertAlign w:val="baseline"/>
    </w:rPr>
  </w:style>
  <w:style w:type="character" w:styleId="af2">
    <w:name w:val="annotation reference"/>
    <w:semiHidden/>
    <w:qFormat/>
    <w:rsid w:val="00E937E3"/>
    <w:rPr>
      <w:sz w:val="16"/>
      <w:szCs w:val="16"/>
    </w:rPr>
  </w:style>
  <w:style w:type="character" w:customStyle="1" w:styleId="af3">
    <w:name w:val="Текст примечания Знак"/>
    <w:basedOn w:val="a0"/>
    <w:semiHidden/>
    <w:qFormat/>
    <w:rsid w:val="00E937E3"/>
    <w:rPr>
      <w:rFonts w:ascii="Arial" w:eastAsia="Times New Roman" w:hAnsi="Arial" w:cs="Arial"/>
      <w:spacing w:val="8"/>
      <w:lang w:val="en-GB" w:eastAsia="zh-CN"/>
    </w:rPr>
  </w:style>
  <w:style w:type="character" w:customStyle="1" w:styleId="Reference">
    <w:name w:val="Reference"/>
    <w:uiPriority w:val="29"/>
    <w:qFormat/>
    <w:rsid w:val="00E937E3"/>
    <w:rPr>
      <w:rFonts w:ascii="Arial" w:hAnsi="Arial"/>
      <w:sz w:val="20"/>
      <w:szCs w:val="20"/>
    </w:rPr>
  </w:style>
  <w:style w:type="character" w:customStyle="1" w:styleId="VARIABLE">
    <w:name w:val="VARIABLE"/>
    <w:qFormat/>
    <w:rsid w:val="00E937E3"/>
    <w:rPr>
      <w:rFonts w:ascii="Times New Roman" w:hAnsi="Times New Roman"/>
      <w:i/>
      <w:iCs/>
    </w:rPr>
  </w:style>
  <w:style w:type="character" w:customStyle="1" w:styleId="af4">
    <w:name w:val="Посещённая гиперссылка"/>
    <w:uiPriority w:val="99"/>
    <w:rsid w:val="00E937E3"/>
  </w:style>
  <w:style w:type="character" w:customStyle="1" w:styleId="SUPerscript">
    <w:name w:val="SUPerscript"/>
    <w:qFormat/>
    <w:rsid w:val="00E937E3"/>
    <w:rPr>
      <w:kern w:val="0"/>
      <w:sz w:val="16"/>
      <w:szCs w:val="16"/>
      <w:vertAlign w:val="superscript"/>
    </w:rPr>
  </w:style>
  <w:style w:type="character" w:customStyle="1" w:styleId="SUBscript">
    <w:name w:val="SUBscript"/>
    <w:qFormat/>
    <w:rsid w:val="00E937E3"/>
    <w:rPr>
      <w:kern w:val="0"/>
      <w:sz w:val="16"/>
      <w:szCs w:val="16"/>
      <w:vertAlign w:val="subscript"/>
    </w:rPr>
  </w:style>
  <w:style w:type="character" w:styleId="af5">
    <w:name w:val="line number"/>
    <w:uiPriority w:val="29"/>
    <w:unhideWhenUsed/>
    <w:qFormat/>
    <w:rsid w:val="00E937E3"/>
  </w:style>
  <w:style w:type="character" w:customStyle="1" w:styleId="SMALLCAPS">
    <w:name w:val="SMALL CAPS"/>
    <w:qFormat/>
    <w:rsid w:val="00E937E3"/>
    <w:rPr>
      <w:smallCaps/>
      <w:strike w:val="0"/>
      <w:dstrike w:val="0"/>
      <w:vanish w:val="0"/>
      <w:position w:val="0"/>
      <w:sz w:val="22"/>
      <w:vertAlign w:val="baseline"/>
    </w:rPr>
  </w:style>
  <w:style w:type="character" w:customStyle="1" w:styleId="BodyTextIndentChar1">
    <w:name w:val="Body Text Indent Char1"/>
    <w:semiHidden/>
    <w:qFormat/>
    <w:rsid w:val="00E937E3"/>
    <w:rPr>
      <w:rFonts w:ascii="Arial" w:eastAsia="Times New Roman" w:hAnsi="Arial" w:cs="Arial"/>
      <w:spacing w:val="8"/>
      <w:lang w:val="en-GB"/>
    </w:rPr>
  </w:style>
  <w:style w:type="character" w:customStyle="1" w:styleId="Heading1Char1">
    <w:name w:val="Heading 1 Char1"/>
    <w:qFormat/>
    <w:rsid w:val="00E937E3"/>
    <w:rPr>
      <w:rFonts w:ascii="Arial" w:eastAsia="Times New Roman" w:hAnsi="Arial" w:cs="Arial"/>
      <w:b/>
      <w:bCs/>
      <w:spacing w:val="8"/>
      <w:sz w:val="22"/>
      <w:szCs w:val="22"/>
      <w:lang w:val="en-GB" w:eastAsia="zh-CN"/>
    </w:rPr>
  </w:style>
  <w:style w:type="character" w:customStyle="1" w:styleId="Heading2Char1">
    <w:name w:val="Heading 2 Char1"/>
    <w:qFormat/>
    <w:rsid w:val="00E937E3"/>
    <w:rPr>
      <w:rFonts w:ascii="Arial" w:eastAsia="Times New Roman" w:hAnsi="Arial" w:cs="Arial"/>
      <w:b/>
      <w:bCs/>
      <w:spacing w:val="8"/>
      <w:lang w:val="en-GB" w:eastAsia="zh-CN"/>
    </w:rPr>
  </w:style>
  <w:style w:type="character" w:customStyle="1" w:styleId="Heading3Char1">
    <w:name w:val="Heading 3 Char1"/>
    <w:qFormat/>
    <w:rsid w:val="00E937E3"/>
    <w:rPr>
      <w:rFonts w:ascii="Arial" w:eastAsia="Times New Roman" w:hAnsi="Arial" w:cs="Arial"/>
      <w:b/>
      <w:bCs/>
      <w:spacing w:val="8"/>
      <w:lang w:val="en-GB" w:eastAsia="zh-CN"/>
    </w:rPr>
  </w:style>
  <w:style w:type="character" w:customStyle="1" w:styleId="Heading4Char1">
    <w:name w:val="Heading 4 Char1"/>
    <w:qFormat/>
    <w:rsid w:val="00E937E3"/>
    <w:rPr>
      <w:rFonts w:ascii="Arial" w:eastAsia="Times New Roman" w:hAnsi="Arial" w:cs="Arial"/>
      <w:b/>
      <w:bCs/>
      <w:spacing w:val="8"/>
      <w:lang w:val="en-GB" w:eastAsia="zh-CN"/>
    </w:rPr>
  </w:style>
  <w:style w:type="character" w:customStyle="1" w:styleId="Heading5Char1">
    <w:name w:val="Heading 5 Char1"/>
    <w:qFormat/>
    <w:rsid w:val="00E937E3"/>
    <w:rPr>
      <w:rFonts w:ascii="Arial" w:eastAsia="Times New Roman" w:hAnsi="Arial" w:cs="Arial"/>
      <w:b/>
      <w:bCs/>
      <w:spacing w:val="8"/>
      <w:lang w:val="en-GB" w:eastAsia="zh-CN"/>
    </w:rPr>
  </w:style>
  <w:style w:type="character" w:customStyle="1" w:styleId="Heading6Char1">
    <w:name w:val="Heading 6 Char1"/>
    <w:qFormat/>
    <w:rsid w:val="00E937E3"/>
    <w:rPr>
      <w:rFonts w:ascii="Arial" w:eastAsia="Times New Roman" w:hAnsi="Arial" w:cs="Arial"/>
      <w:b/>
      <w:bCs/>
      <w:spacing w:val="8"/>
      <w:lang w:val="en-GB" w:eastAsia="zh-CN"/>
    </w:rPr>
  </w:style>
  <w:style w:type="character" w:customStyle="1" w:styleId="Heading7Char1">
    <w:name w:val="Heading 7 Char1"/>
    <w:qFormat/>
    <w:rsid w:val="00E937E3"/>
    <w:rPr>
      <w:rFonts w:ascii="Arial" w:eastAsia="Times New Roman" w:hAnsi="Arial" w:cs="Arial"/>
      <w:b/>
      <w:bCs/>
      <w:spacing w:val="8"/>
      <w:lang w:val="en-GB" w:eastAsia="zh-CN"/>
    </w:rPr>
  </w:style>
  <w:style w:type="character" w:customStyle="1" w:styleId="Heading8Char1">
    <w:name w:val="Heading 8 Char1"/>
    <w:qFormat/>
    <w:rsid w:val="00E937E3"/>
    <w:rPr>
      <w:rFonts w:ascii="Arial" w:eastAsia="Times New Roman" w:hAnsi="Arial" w:cs="Arial"/>
      <w:b/>
      <w:bCs/>
      <w:spacing w:val="8"/>
      <w:lang w:val="en-GB" w:eastAsia="zh-CN"/>
    </w:rPr>
  </w:style>
  <w:style w:type="character" w:customStyle="1" w:styleId="Heading9Char1">
    <w:name w:val="Heading 9 Char1"/>
    <w:qFormat/>
    <w:rsid w:val="00E937E3"/>
    <w:rPr>
      <w:rFonts w:ascii="Arial" w:eastAsia="Times New Roman" w:hAnsi="Arial" w:cs="Arial"/>
      <w:b/>
      <w:bCs/>
      <w:spacing w:val="8"/>
      <w:lang w:val="en-GB" w:eastAsia="zh-CN"/>
    </w:rPr>
  </w:style>
  <w:style w:type="character" w:customStyle="1" w:styleId="HeaderChar1">
    <w:name w:val="Header Char1"/>
    <w:qFormat/>
    <w:rsid w:val="00E937E3"/>
    <w:rPr>
      <w:rFonts w:ascii="Arial" w:eastAsia="Times New Roman" w:hAnsi="Arial" w:cs="Arial"/>
      <w:spacing w:val="8"/>
      <w:lang w:val="en-GB" w:eastAsia="zh-CN"/>
    </w:rPr>
  </w:style>
  <w:style w:type="character" w:customStyle="1" w:styleId="FooterChar1">
    <w:name w:val="Footer Char1"/>
    <w:qFormat/>
    <w:rsid w:val="00E937E3"/>
    <w:rPr>
      <w:rFonts w:ascii="Arial" w:eastAsia="Times New Roman" w:hAnsi="Arial" w:cs="Arial"/>
      <w:spacing w:val="8"/>
      <w:lang w:val="en-GB" w:eastAsia="zh-CN"/>
    </w:rPr>
  </w:style>
  <w:style w:type="character" w:customStyle="1" w:styleId="BalloonTextChar">
    <w:name w:val="Balloon Text Char"/>
    <w:semiHidden/>
    <w:qFormat/>
    <w:rsid w:val="00E937E3"/>
    <w:rPr>
      <w:rFonts w:ascii="Tahoma" w:eastAsia="Times New Roman" w:hAnsi="Tahoma" w:cs="Tahoma"/>
      <w:spacing w:val="8"/>
      <w:sz w:val="16"/>
      <w:szCs w:val="16"/>
      <w:lang w:val="en-GB"/>
    </w:rPr>
  </w:style>
  <w:style w:type="character" w:customStyle="1" w:styleId="Heading1Char">
    <w:name w:val="Heading 1 Char"/>
    <w:qFormat/>
    <w:rsid w:val="00E937E3"/>
    <w:rPr>
      <w:rFonts w:ascii="Arial" w:hAnsi="Arial" w:cs="Arial"/>
      <w:b/>
      <w:bCs/>
      <w:spacing w:val="8"/>
      <w:sz w:val="22"/>
      <w:szCs w:val="22"/>
      <w:lang w:val="en-GB" w:eastAsia="zh-CN"/>
    </w:rPr>
  </w:style>
  <w:style w:type="character" w:customStyle="1" w:styleId="Heading2Char">
    <w:name w:val="Heading 2 Char"/>
    <w:qFormat/>
    <w:rsid w:val="00E937E3"/>
    <w:rPr>
      <w:rFonts w:ascii="Arial" w:hAnsi="Arial" w:cs="Arial"/>
      <w:b/>
      <w:bCs/>
      <w:spacing w:val="8"/>
      <w:lang w:val="en-GB" w:eastAsia="zh-CN"/>
    </w:rPr>
  </w:style>
  <w:style w:type="character" w:customStyle="1" w:styleId="Heading3Char">
    <w:name w:val="Heading 3 Char"/>
    <w:qFormat/>
    <w:rsid w:val="00E937E3"/>
    <w:rPr>
      <w:rFonts w:ascii="Arial" w:hAnsi="Arial" w:cs="Arial"/>
      <w:b/>
      <w:bCs/>
      <w:spacing w:val="8"/>
      <w:lang w:val="en-GB" w:eastAsia="zh-CN"/>
    </w:rPr>
  </w:style>
  <w:style w:type="character" w:customStyle="1" w:styleId="Heading4Char">
    <w:name w:val="Heading 4 Char"/>
    <w:qFormat/>
    <w:rsid w:val="00E937E3"/>
    <w:rPr>
      <w:rFonts w:ascii="Arial" w:hAnsi="Arial" w:cs="Arial"/>
      <w:b/>
      <w:bCs/>
      <w:spacing w:val="8"/>
      <w:lang w:val="en-GB" w:eastAsia="zh-CN"/>
    </w:rPr>
  </w:style>
  <w:style w:type="character" w:customStyle="1" w:styleId="Heading5Char">
    <w:name w:val="Heading 5 Char"/>
    <w:qFormat/>
    <w:rsid w:val="00E937E3"/>
    <w:rPr>
      <w:rFonts w:ascii="Arial" w:hAnsi="Arial" w:cs="Arial"/>
      <w:b/>
      <w:bCs/>
      <w:spacing w:val="8"/>
      <w:lang w:val="en-GB" w:eastAsia="zh-CN"/>
    </w:rPr>
  </w:style>
  <w:style w:type="character" w:customStyle="1" w:styleId="Heading6Char">
    <w:name w:val="Heading 6 Char"/>
    <w:qFormat/>
    <w:rsid w:val="00E937E3"/>
    <w:rPr>
      <w:rFonts w:ascii="Arial" w:hAnsi="Arial" w:cs="Arial"/>
      <w:b/>
      <w:bCs/>
      <w:spacing w:val="8"/>
      <w:lang w:val="en-GB" w:eastAsia="zh-CN"/>
    </w:rPr>
  </w:style>
  <w:style w:type="character" w:customStyle="1" w:styleId="Heading7Char">
    <w:name w:val="Heading 7 Char"/>
    <w:qFormat/>
    <w:rsid w:val="00E937E3"/>
    <w:rPr>
      <w:rFonts w:ascii="Arial" w:hAnsi="Arial" w:cs="Arial"/>
      <w:b/>
      <w:bCs/>
      <w:spacing w:val="8"/>
      <w:lang w:val="en-GB" w:eastAsia="zh-CN"/>
    </w:rPr>
  </w:style>
  <w:style w:type="character" w:customStyle="1" w:styleId="Heading8Char">
    <w:name w:val="Heading 8 Char"/>
    <w:qFormat/>
    <w:rsid w:val="00E937E3"/>
    <w:rPr>
      <w:rFonts w:ascii="Arial" w:hAnsi="Arial" w:cs="Arial"/>
      <w:b/>
      <w:bCs/>
      <w:spacing w:val="8"/>
      <w:lang w:val="en-GB" w:eastAsia="zh-CN"/>
    </w:rPr>
  </w:style>
  <w:style w:type="character" w:customStyle="1" w:styleId="Heading9Char">
    <w:name w:val="Heading 9 Char"/>
    <w:qFormat/>
    <w:rsid w:val="00E937E3"/>
    <w:rPr>
      <w:rFonts w:ascii="Arial" w:hAnsi="Arial" w:cs="Arial"/>
      <w:b/>
      <w:bCs/>
      <w:spacing w:val="8"/>
      <w:lang w:val="en-GB" w:eastAsia="zh-CN"/>
    </w:rPr>
  </w:style>
  <w:style w:type="character" w:customStyle="1" w:styleId="HeaderChar">
    <w:name w:val="Header Char"/>
    <w:qFormat/>
    <w:rsid w:val="00E937E3"/>
    <w:rPr>
      <w:rFonts w:ascii="Arial" w:hAnsi="Arial" w:cs="Arial"/>
      <w:spacing w:val="8"/>
      <w:lang w:val="en-GB" w:eastAsia="zh-CN"/>
    </w:rPr>
  </w:style>
  <w:style w:type="character" w:customStyle="1" w:styleId="CommentTextChar1">
    <w:name w:val="Comment Text Char1"/>
    <w:semiHidden/>
    <w:qFormat/>
    <w:rsid w:val="00E937E3"/>
    <w:rPr>
      <w:rFonts w:ascii="Arial" w:eastAsia="Times New Roman" w:hAnsi="Arial" w:cs="Arial"/>
      <w:spacing w:val="8"/>
      <w:lang w:val="en-GB"/>
    </w:rPr>
  </w:style>
  <w:style w:type="character" w:customStyle="1" w:styleId="CommentTextChar">
    <w:name w:val="Comment Text Char"/>
    <w:qFormat/>
    <w:rsid w:val="00E937E3"/>
    <w:rPr>
      <w:rFonts w:ascii="Arial" w:hAnsi="Arial" w:cs="Arial"/>
      <w:spacing w:val="8"/>
      <w:lang w:val="en-GB" w:eastAsia="zh-CN"/>
    </w:rPr>
  </w:style>
  <w:style w:type="character" w:customStyle="1" w:styleId="FooterChar">
    <w:name w:val="Footer Char"/>
    <w:qFormat/>
    <w:rsid w:val="00E937E3"/>
    <w:rPr>
      <w:rFonts w:ascii="Arial" w:hAnsi="Arial" w:cs="Arial"/>
      <w:spacing w:val="8"/>
      <w:lang w:val="en-GB" w:eastAsia="zh-CN"/>
    </w:rPr>
  </w:style>
  <w:style w:type="character" w:customStyle="1" w:styleId="FootnoteTextChar1">
    <w:name w:val="Footnote Text Char1"/>
    <w:semiHidden/>
    <w:qFormat/>
    <w:rsid w:val="00E937E3"/>
    <w:rPr>
      <w:rFonts w:ascii="Arial" w:eastAsia="Times New Roman" w:hAnsi="Arial" w:cs="Arial"/>
      <w:spacing w:val="8"/>
      <w:sz w:val="16"/>
      <w:szCs w:val="16"/>
      <w:lang w:val="en-GB" w:eastAsia="zh-CN"/>
    </w:rPr>
  </w:style>
  <w:style w:type="character" w:customStyle="1" w:styleId="FootnoteTextChar">
    <w:name w:val="Footnote Text Char"/>
    <w:qFormat/>
    <w:rsid w:val="00E937E3"/>
    <w:rPr>
      <w:rFonts w:ascii="Arial" w:hAnsi="Arial" w:cs="Arial"/>
      <w:spacing w:val="8"/>
      <w:lang w:val="en-GB" w:eastAsia="zh-CN"/>
    </w:rPr>
  </w:style>
  <w:style w:type="character" w:customStyle="1" w:styleId="TitleChar1">
    <w:name w:val="Title Char1"/>
    <w:qFormat/>
    <w:rsid w:val="00E937E3"/>
    <w:rPr>
      <w:rFonts w:ascii="Arial" w:eastAsia="Times New Roman" w:hAnsi="Arial" w:cs="Arial"/>
      <w:b/>
      <w:bCs/>
      <w:spacing w:val="8"/>
      <w:kern w:val="2"/>
      <w:sz w:val="24"/>
      <w:szCs w:val="24"/>
      <w:lang w:val="en-GB" w:eastAsia="zh-CN"/>
    </w:rPr>
  </w:style>
  <w:style w:type="character" w:customStyle="1" w:styleId="TitleChar">
    <w:name w:val="Title Char"/>
    <w:qFormat/>
    <w:rsid w:val="00E937E3"/>
    <w:rPr>
      <w:rFonts w:ascii="Cambria" w:hAnsi="Cambria" w:cs="Times New Roman"/>
      <w:b/>
      <w:bCs/>
      <w:spacing w:val="8"/>
      <w:kern w:val="2"/>
      <w:sz w:val="32"/>
      <w:szCs w:val="32"/>
      <w:lang w:val="en-GB" w:eastAsia="zh-CN"/>
    </w:rPr>
  </w:style>
  <w:style w:type="character" w:customStyle="1" w:styleId="BodyTextIndent2Char1">
    <w:name w:val="Body Text Indent 2 Char1"/>
    <w:semiHidden/>
    <w:qFormat/>
    <w:rsid w:val="00E937E3"/>
    <w:rPr>
      <w:rFonts w:eastAsia="Times New Roman" w:cs="Arial"/>
      <w:sz w:val="24"/>
      <w:lang w:val="en-US"/>
    </w:rPr>
  </w:style>
  <w:style w:type="character" w:customStyle="1" w:styleId="BodyTextIndent2Char">
    <w:name w:val="Body Text Indent 2 Char"/>
    <w:qFormat/>
    <w:rsid w:val="00E937E3"/>
    <w:rPr>
      <w:rFonts w:ascii="Arial" w:hAnsi="Arial" w:cs="Arial"/>
      <w:spacing w:val="8"/>
      <w:lang w:val="en-GB" w:eastAsia="zh-CN"/>
    </w:rPr>
  </w:style>
  <w:style w:type="character" w:customStyle="1" w:styleId="shorttext">
    <w:name w:val="short_text"/>
    <w:qFormat/>
    <w:rsid w:val="00E937E3"/>
    <w:rPr>
      <w:rFonts w:ascii="Times New Roman" w:hAnsi="Times New Roman" w:cs="Times New Roman"/>
    </w:rPr>
  </w:style>
  <w:style w:type="character" w:customStyle="1" w:styleId="BodyTextIndentChar">
    <w:name w:val="Body Text Indent Char"/>
    <w:qFormat/>
    <w:rsid w:val="00E937E3"/>
    <w:rPr>
      <w:rFonts w:ascii="Arial" w:hAnsi="Arial" w:cs="Arial"/>
      <w:spacing w:val="8"/>
      <w:lang w:val="en-GB" w:eastAsia="zh-CN"/>
    </w:rPr>
  </w:style>
  <w:style w:type="character" w:customStyle="1" w:styleId="BodyTextIndent3Char1">
    <w:name w:val="Body Text Indent 3 Char1"/>
    <w:semiHidden/>
    <w:qFormat/>
    <w:rsid w:val="00E937E3"/>
    <w:rPr>
      <w:rFonts w:ascii="Arial" w:eastAsia="Times New Roman" w:hAnsi="Arial" w:cs="Arial"/>
      <w:iCs/>
      <w:color w:val="000000"/>
      <w:spacing w:val="8"/>
      <w:szCs w:val="28"/>
      <w:shd w:val="clear" w:color="auto" w:fill="FFFFFF"/>
      <w:lang w:val="en-US"/>
    </w:rPr>
  </w:style>
  <w:style w:type="character" w:customStyle="1" w:styleId="BodyTextIndent3Char">
    <w:name w:val="Body Text Indent 3 Char"/>
    <w:qFormat/>
    <w:rsid w:val="00E937E3"/>
    <w:rPr>
      <w:rFonts w:ascii="Arial" w:hAnsi="Arial" w:cs="Arial"/>
      <w:spacing w:val="8"/>
      <w:sz w:val="16"/>
      <w:szCs w:val="16"/>
      <w:lang w:val="en-GB" w:eastAsia="zh-CN"/>
    </w:rPr>
  </w:style>
  <w:style w:type="character" w:customStyle="1" w:styleId="BodyTextChar1">
    <w:name w:val="Body Text Char1"/>
    <w:semiHidden/>
    <w:qFormat/>
    <w:rsid w:val="00E937E3"/>
    <w:rPr>
      <w:rFonts w:ascii="Arial" w:eastAsia="Times New Roman" w:hAnsi="Arial" w:cs="Arial"/>
      <w:b/>
      <w:bCs/>
      <w:sz w:val="24"/>
      <w:szCs w:val="24"/>
      <w:lang w:val="en-GB" w:eastAsia="en-US"/>
    </w:rPr>
  </w:style>
  <w:style w:type="character" w:customStyle="1" w:styleId="BodyTextChar">
    <w:name w:val="Body Text Char"/>
    <w:qFormat/>
    <w:rsid w:val="00E937E3"/>
    <w:rPr>
      <w:rFonts w:ascii="Arial" w:hAnsi="Arial" w:cs="Arial"/>
      <w:spacing w:val="8"/>
      <w:lang w:val="en-GB" w:eastAsia="zh-CN"/>
    </w:rPr>
  </w:style>
  <w:style w:type="character" w:customStyle="1" w:styleId="hpsalt-edited">
    <w:name w:val="hps alt-edited"/>
    <w:qFormat/>
    <w:rsid w:val="00E937E3"/>
  </w:style>
  <w:style w:type="character" w:customStyle="1" w:styleId="BodyText2Char">
    <w:name w:val="Body Text 2 Char"/>
    <w:semiHidden/>
    <w:qFormat/>
    <w:rsid w:val="00E937E3"/>
    <w:rPr>
      <w:rFonts w:ascii="Arial" w:eastAsia="Times New Roman" w:hAnsi="Arial" w:cs="Arial"/>
      <w:sz w:val="18"/>
      <w:lang w:val="en-GB"/>
    </w:rPr>
  </w:style>
  <w:style w:type="character" w:customStyle="1" w:styleId="SMALLCAPSemphasis">
    <w:name w:val="SMALL CAPS emphasis"/>
    <w:qFormat/>
    <w:rsid w:val="00E937E3"/>
    <w:rPr>
      <w:i/>
      <w:smallCaps/>
      <w:strike w:val="0"/>
      <w:dstrike w:val="0"/>
      <w:vanish w:val="0"/>
      <w:position w:val="0"/>
      <w:sz w:val="22"/>
      <w:vertAlign w:val="baseline"/>
    </w:rPr>
  </w:style>
  <w:style w:type="character" w:customStyle="1" w:styleId="SMALLCAPSstrong">
    <w:name w:val="SMALL CAPS strong"/>
    <w:qFormat/>
    <w:rsid w:val="00E937E3"/>
    <w:rPr>
      <w:b/>
      <w:smallCaps/>
      <w:strike w:val="0"/>
      <w:dstrike w:val="0"/>
      <w:vanish w:val="0"/>
      <w:position w:val="0"/>
      <w:sz w:val="22"/>
      <w:vertAlign w:val="baseline"/>
    </w:rPr>
  </w:style>
  <w:style w:type="character" w:customStyle="1" w:styleId="SUBscript-small">
    <w:name w:val="SUBscript-small"/>
    <w:qFormat/>
    <w:rsid w:val="00E937E3"/>
    <w:rPr>
      <w:kern w:val="0"/>
      <w:sz w:val="12"/>
      <w:szCs w:val="16"/>
      <w:vertAlign w:val="subscript"/>
    </w:rPr>
  </w:style>
  <w:style w:type="character" w:customStyle="1" w:styleId="SUPerscript-small">
    <w:name w:val="SUPerscript-small"/>
    <w:qFormat/>
    <w:rsid w:val="00E937E3"/>
    <w:rPr>
      <w:kern w:val="0"/>
      <w:sz w:val="12"/>
      <w:szCs w:val="16"/>
      <w:vertAlign w:val="superscript"/>
    </w:rPr>
  </w:style>
  <w:style w:type="character" w:styleId="af6">
    <w:name w:val="Intense Emphasis"/>
    <w:qFormat/>
    <w:rsid w:val="00E937E3"/>
    <w:rPr>
      <w:b/>
      <w:bCs/>
      <w:i/>
      <w:iCs/>
      <w:color w:val="auto"/>
    </w:rPr>
  </w:style>
  <w:style w:type="character" w:customStyle="1" w:styleId="af7">
    <w:name w:val="Тема примечания Знак"/>
    <w:basedOn w:val="af3"/>
    <w:semiHidden/>
    <w:qFormat/>
    <w:rsid w:val="00E937E3"/>
    <w:rPr>
      <w:rFonts w:ascii="Arial" w:eastAsia="Times New Roman" w:hAnsi="Arial" w:cs="Arial"/>
      <w:b/>
      <w:bCs/>
      <w:spacing w:val="8"/>
      <w:lang w:val="en-GB" w:eastAsia="zh-CN"/>
    </w:rPr>
  </w:style>
  <w:style w:type="character" w:customStyle="1" w:styleId="CommentSubjectChar">
    <w:name w:val="Comment Subject Char"/>
    <w:semiHidden/>
    <w:qFormat/>
    <w:rsid w:val="00E937E3"/>
    <w:rPr>
      <w:rFonts w:ascii="Arial" w:eastAsia="Times New Roman" w:hAnsi="Arial" w:cs="Arial"/>
      <w:b/>
      <w:bCs/>
      <w:spacing w:val="8"/>
      <w:lang w:val="en-GB" w:eastAsia="zh-CN"/>
    </w:rPr>
  </w:style>
  <w:style w:type="character" w:customStyle="1" w:styleId="subscriptvariable">
    <w:name w:val="subscript variable"/>
    <w:qFormat/>
    <w:rsid w:val="00E937E3"/>
    <w:rPr>
      <w:rFonts w:ascii="Times New Roman" w:hAnsi="Times New Roman" w:cs="Times New Roman"/>
      <w:i/>
      <w:kern w:val="0"/>
      <w:sz w:val="16"/>
      <w:szCs w:val="16"/>
      <w:vertAlign w:val="subscript"/>
    </w:rPr>
  </w:style>
  <w:style w:type="character" w:customStyle="1" w:styleId="subscriptvariable6pt">
    <w:name w:val="subscript variable 6pt"/>
    <w:qFormat/>
    <w:rsid w:val="00E937E3"/>
    <w:rPr>
      <w:rFonts w:ascii="Times New Roman" w:hAnsi="Times New Roman" w:cs="Times New Roman"/>
      <w:i/>
      <w:kern w:val="0"/>
      <w:sz w:val="12"/>
      <w:szCs w:val="12"/>
      <w:vertAlign w:val="subscript"/>
    </w:rPr>
  </w:style>
  <w:style w:type="character" w:customStyle="1" w:styleId="210">
    <w:name w:val="Основной текст с отступом 2 Знак1"/>
    <w:basedOn w:val="a0"/>
    <w:link w:val="26"/>
    <w:uiPriority w:val="29"/>
    <w:qFormat/>
    <w:rsid w:val="00E937E3"/>
    <w:rPr>
      <w:rFonts w:ascii="Arial" w:eastAsia="Times New Roman" w:hAnsi="Arial"/>
      <w:i/>
      <w:iCs/>
      <w:color w:val="000000"/>
      <w:spacing w:val="8"/>
      <w:lang w:val="en-GB" w:eastAsia="zh-CN"/>
    </w:rPr>
  </w:style>
  <w:style w:type="character" w:customStyle="1" w:styleId="SUPerscript-small-6pt">
    <w:name w:val="SUPerscript-small-6pt"/>
    <w:qFormat/>
    <w:rsid w:val="00E937E3"/>
    <w:rPr>
      <w:kern w:val="0"/>
      <w:sz w:val="12"/>
      <w:szCs w:val="16"/>
      <w:vertAlign w:val="superscript"/>
    </w:rPr>
  </w:style>
  <w:style w:type="character" w:customStyle="1" w:styleId="af8">
    <w:name w:val="Абзац списка Знак"/>
    <w:uiPriority w:val="34"/>
    <w:qFormat/>
    <w:rsid w:val="00E937E3"/>
    <w:rPr>
      <w:rFonts w:ascii="Times New Roman" w:eastAsia="Times New Roman" w:hAnsi="Times New Roman"/>
      <w:color w:val="000000"/>
      <w:sz w:val="28"/>
    </w:rPr>
  </w:style>
  <w:style w:type="character" w:customStyle="1" w:styleId="11">
    <w:name w:val="Название1"/>
    <w:basedOn w:val="a0"/>
    <w:qFormat/>
    <w:rsid w:val="00E937E3"/>
  </w:style>
  <w:style w:type="character" w:customStyle="1" w:styleId="searchtext">
    <w:name w:val="searchtext"/>
    <w:basedOn w:val="a0"/>
    <w:qFormat/>
    <w:rsid w:val="00E937E3"/>
  </w:style>
  <w:style w:type="character" w:customStyle="1" w:styleId="wmi-callto">
    <w:name w:val="wmi-callto"/>
    <w:basedOn w:val="a0"/>
    <w:qFormat/>
    <w:rsid w:val="00E937E3"/>
  </w:style>
  <w:style w:type="character" w:customStyle="1" w:styleId="212pt">
    <w:name w:val="Основной текст (2) + 12 pt"/>
    <w:basedOn w:val="24"/>
    <w:qFormat/>
    <w:rsid w:val="00E937E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nobr">
    <w:name w:val="nobr"/>
    <w:basedOn w:val="a0"/>
    <w:qFormat/>
    <w:rsid w:val="00E937E3"/>
  </w:style>
  <w:style w:type="character" w:customStyle="1" w:styleId="12">
    <w:name w:val="Основной текст Знак1"/>
    <w:basedOn w:val="a0"/>
    <w:uiPriority w:val="99"/>
    <w:qFormat/>
    <w:locked/>
    <w:rsid w:val="00E937E3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11pt">
    <w:name w:val="Основной текст + 11 pt"/>
    <w:basedOn w:val="a9"/>
    <w:qFormat/>
    <w:rsid w:val="00E937E3"/>
    <w:rPr>
      <w:rFonts w:ascii="Times New Roman" w:eastAsia="Times New Roman" w:hAnsi="Times New Roman" w:cs="Times New Roman"/>
      <w:sz w:val="28"/>
      <w:lang w:bidi="ar-SA"/>
    </w:rPr>
  </w:style>
  <w:style w:type="character" w:customStyle="1" w:styleId="af9">
    <w:name w:val="Колонтитул_"/>
    <w:basedOn w:val="a0"/>
    <w:uiPriority w:val="99"/>
    <w:qFormat/>
    <w:rsid w:val="00E937E3"/>
    <w:rPr>
      <w:shd w:val="clear" w:color="auto" w:fill="FFFFFF"/>
    </w:rPr>
  </w:style>
  <w:style w:type="character" w:customStyle="1" w:styleId="afa">
    <w:name w:val="Колонтитул"/>
    <w:basedOn w:val="af9"/>
    <w:uiPriority w:val="99"/>
    <w:qFormat/>
    <w:rsid w:val="00E937E3"/>
    <w:rPr>
      <w:shd w:val="clear" w:color="auto" w:fill="FFFFFF"/>
    </w:rPr>
  </w:style>
  <w:style w:type="character" w:customStyle="1" w:styleId="10pt">
    <w:name w:val="Колонтитул + 10 pt"/>
    <w:basedOn w:val="af9"/>
    <w:uiPriority w:val="99"/>
    <w:qFormat/>
    <w:rsid w:val="00E937E3"/>
    <w:rPr>
      <w:sz w:val="20"/>
      <w:szCs w:val="20"/>
      <w:shd w:val="clear" w:color="auto" w:fill="FFFFFF"/>
    </w:rPr>
  </w:style>
  <w:style w:type="character" w:customStyle="1" w:styleId="27">
    <w:name w:val="Колонтитул2"/>
    <w:basedOn w:val="af9"/>
    <w:link w:val="28"/>
    <w:uiPriority w:val="99"/>
    <w:qFormat/>
    <w:rsid w:val="00E937E3"/>
    <w:rPr>
      <w:shd w:val="clear" w:color="auto" w:fill="FFFFFF"/>
    </w:rPr>
  </w:style>
  <w:style w:type="character" w:customStyle="1" w:styleId="260">
    <w:name w:val="Колонтитул + 26"/>
    <w:basedOn w:val="af9"/>
    <w:uiPriority w:val="99"/>
    <w:qFormat/>
    <w:rsid w:val="00E937E3"/>
    <w:rPr>
      <w:i/>
      <w:iCs/>
      <w:sz w:val="53"/>
      <w:szCs w:val="53"/>
      <w:shd w:val="clear" w:color="auto" w:fill="FFFFFF"/>
    </w:rPr>
  </w:style>
  <w:style w:type="character" w:customStyle="1" w:styleId="43">
    <w:name w:val="Заголовок №4_"/>
    <w:basedOn w:val="a0"/>
    <w:uiPriority w:val="99"/>
    <w:qFormat/>
    <w:rsid w:val="00E937E3"/>
    <w:rPr>
      <w:b/>
      <w:bCs/>
      <w:sz w:val="23"/>
      <w:szCs w:val="23"/>
      <w:shd w:val="clear" w:color="auto" w:fill="FFFFFF"/>
    </w:rPr>
  </w:style>
  <w:style w:type="character" w:customStyle="1" w:styleId="220">
    <w:name w:val="Основной текст (2)2"/>
    <w:basedOn w:val="24"/>
    <w:uiPriority w:val="99"/>
    <w:qFormat/>
    <w:rsid w:val="00E937E3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25">
    <w:name w:val="Заголовок №2_"/>
    <w:basedOn w:val="a0"/>
    <w:link w:val="24"/>
    <w:uiPriority w:val="99"/>
    <w:qFormat/>
    <w:rsid w:val="00E937E3"/>
    <w:rPr>
      <w:rFonts w:cs="Calibri"/>
      <w:i/>
      <w:iCs/>
      <w:spacing w:val="-50"/>
      <w:sz w:val="52"/>
      <w:szCs w:val="52"/>
      <w:shd w:val="clear" w:color="auto" w:fill="FFFFFF"/>
      <w:lang w:val="en-US"/>
    </w:rPr>
  </w:style>
  <w:style w:type="character" w:customStyle="1" w:styleId="Calibri">
    <w:name w:val="Колонтитул + Calibri"/>
    <w:basedOn w:val="af9"/>
    <w:uiPriority w:val="99"/>
    <w:qFormat/>
    <w:rsid w:val="00E937E3"/>
    <w:rPr>
      <w:rFonts w:ascii="Calibri" w:hAnsi="Calibri" w:cs="Calibri"/>
      <w:spacing w:val="-10"/>
      <w:sz w:val="8"/>
      <w:szCs w:val="8"/>
      <w:shd w:val="clear" w:color="auto" w:fill="FFFFFF"/>
    </w:rPr>
  </w:style>
  <w:style w:type="paragraph" w:styleId="afb">
    <w:name w:val="Title"/>
    <w:basedOn w:val="a"/>
    <w:next w:val="afc"/>
    <w:qFormat/>
    <w:rsid w:val="00E937E3"/>
    <w:pPr>
      <w:spacing w:line="240" w:lineRule="auto"/>
      <w:ind w:left="0" w:firstLine="0"/>
      <w:jc w:val="center"/>
    </w:pPr>
    <w:rPr>
      <w:rFonts w:ascii="Arial" w:eastAsia="Times New Roman" w:hAnsi="Arial"/>
      <w:sz w:val="24"/>
      <w:szCs w:val="20"/>
      <w:lang w:eastAsia="ru-RU"/>
    </w:rPr>
  </w:style>
  <w:style w:type="paragraph" w:styleId="afc">
    <w:name w:val="Body Text"/>
    <w:basedOn w:val="a"/>
    <w:uiPriority w:val="99"/>
    <w:rsid w:val="00E937E3"/>
    <w:pPr>
      <w:spacing w:line="240" w:lineRule="auto"/>
      <w:ind w:left="0" w:firstLine="0"/>
      <w:jc w:val="both"/>
    </w:pPr>
    <w:rPr>
      <w:rFonts w:ascii="Arial" w:eastAsia="Times New Roman" w:hAnsi="Arial"/>
      <w:sz w:val="28"/>
      <w:szCs w:val="20"/>
    </w:rPr>
  </w:style>
  <w:style w:type="paragraph" w:styleId="afd">
    <w:name w:val="List"/>
    <w:basedOn w:val="a"/>
    <w:qFormat/>
    <w:rsid w:val="00E937E3"/>
    <w:pPr>
      <w:tabs>
        <w:tab w:val="left" w:pos="340"/>
      </w:tabs>
      <w:snapToGrid w:val="0"/>
      <w:spacing w:after="100" w:line="240" w:lineRule="auto"/>
      <w:ind w:left="340" w:hanging="34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afe">
    <w:name w:val="caption"/>
    <w:basedOn w:val="a"/>
    <w:next w:val="a"/>
    <w:qFormat/>
    <w:rsid w:val="00E937E3"/>
    <w:pPr>
      <w:spacing w:line="240" w:lineRule="auto"/>
      <w:ind w:left="0" w:firstLine="0"/>
      <w:jc w:val="both"/>
    </w:pPr>
    <w:rPr>
      <w:rFonts w:ascii="Arial" w:eastAsia="Times New Roman" w:hAnsi="Arial" w:cs="Arial"/>
      <w:b/>
      <w:bCs/>
      <w:spacing w:val="8"/>
      <w:sz w:val="20"/>
      <w:szCs w:val="20"/>
      <w:lang w:val="en-GB" w:eastAsia="zh-CN"/>
    </w:rPr>
  </w:style>
  <w:style w:type="paragraph" w:styleId="aff">
    <w:name w:val="index heading"/>
    <w:basedOn w:val="a"/>
    <w:next w:val="13"/>
    <w:uiPriority w:val="99"/>
    <w:semiHidden/>
    <w:unhideWhenUsed/>
    <w:qFormat/>
    <w:rsid w:val="00E937E3"/>
    <w:pPr>
      <w:spacing w:line="240" w:lineRule="auto"/>
      <w:ind w:left="0" w:firstLine="0"/>
      <w:jc w:val="both"/>
    </w:pPr>
    <w:rPr>
      <w:rFonts w:ascii="Cambria" w:eastAsia="MS Gothic" w:hAnsi="Cambria"/>
      <w:b/>
      <w:bCs/>
      <w:spacing w:val="8"/>
      <w:sz w:val="20"/>
      <w:szCs w:val="20"/>
      <w:lang w:val="en-GB" w:eastAsia="zh-CN"/>
    </w:rPr>
  </w:style>
  <w:style w:type="paragraph" w:customStyle="1" w:styleId="ConsPlusTitle">
    <w:name w:val="ConsPlusTitle"/>
    <w:qFormat/>
    <w:rsid w:val="008C3767"/>
    <w:pPr>
      <w:widowContro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ff0">
    <w:name w:val="Balloon Text"/>
    <w:basedOn w:val="a"/>
    <w:uiPriority w:val="99"/>
    <w:semiHidden/>
    <w:unhideWhenUsed/>
    <w:qFormat/>
    <w:rsid w:val="008C3767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aff1">
    <w:name w:val="Верхний и нижний колонтитулы"/>
    <w:basedOn w:val="a"/>
    <w:qFormat/>
  </w:style>
  <w:style w:type="paragraph" w:styleId="aff2">
    <w:name w:val="header"/>
    <w:basedOn w:val="a"/>
    <w:uiPriority w:val="99"/>
    <w:unhideWhenUsed/>
    <w:rsid w:val="00AF03C2"/>
    <w:pPr>
      <w:tabs>
        <w:tab w:val="center" w:pos="4677"/>
        <w:tab w:val="right" w:pos="9355"/>
      </w:tabs>
    </w:pPr>
  </w:style>
  <w:style w:type="paragraph" w:styleId="aff3">
    <w:name w:val="footer"/>
    <w:basedOn w:val="a"/>
    <w:uiPriority w:val="99"/>
    <w:unhideWhenUsed/>
    <w:rsid w:val="00AF03C2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rsid w:val="00B37413"/>
    <w:rPr>
      <w:rFonts w:ascii="Times New Roman" w:hAnsi="Times New Roman"/>
      <w:color w:val="000000"/>
      <w:sz w:val="24"/>
      <w:szCs w:val="24"/>
    </w:rPr>
  </w:style>
  <w:style w:type="paragraph" w:styleId="aff4">
    <w:name w:val="Normal (Web)"/>
    <w:basedOn w:val="a"/>
    <w:uiPriority w:val="99"/>
    <w:unhideWhenUsed/>
    <w:qFormat/>
    <w:rsid w:val="00FB52F7"/>
    <w:pPr>
      <w:spacing w:beforeAutospacing="1" w:afterAutospacing="1" w:line="240" w:lineRule="auto"/>
      <w:ind w:left="0"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rsid w:val="0063725E"/>
    <w:pPr>
      <w:spacing w:beforeAutospacing="1" w:afterAutospacing="1" w:line="240" w:lineRule="auto"/>
      <w:ind w:left="0"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rsid w:val="00D423D8"/>
    <w:pPr>
      <w:spacing w:beforeAutospacing="1" w:afterAutospacing="1" w:line="240" w:lineRule="auto"/>
      <w:ind w:left="0"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qFormat/>
    <w:rsid w:val="00C5023E"/>
    <w:pPr>
      <w:spacing w:beforeAutospacing="1" w:afterAutospacing="1" w:line="240" w:lineRule="auto"/>
      <w:ind w:left="0"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4">
    <w:name w:val="Обычный1"/>
    <w:qFormat/>
    <w:rsid w:val="00D53C85"/>
    <w:pPr>
      <w:widowControl w:val="0"/>
    </w:pPr>
    <w:rPr>
      <w:rFonts w:ascii="Times New Roman" w:eastAsia="Times New Roman" w:hAnsi="Times New Roman"/>
      <w:sz w:val="22"/>
    </w:rPr>
  </w:style>
  <w:style w:type="paragraph" w:styleId="aff5">
    <w:name w:val="Body Text Indent"/>
    <w:basedOn w:val="a"/>
    <w:rsid w:val="00E937E3"/>
    <w:pPr>
      <w:tabs>
        <w:tab w:val="left" w:pos="0"/>
      </w:tabs>
      <w:spacing w:line="240" w:lineRule="auto"/>
      <w:ind w:left="0" w:firstLine="709"/>
      <w:jc w:val="both"/>
    </w:pPr>
    <w:rPr>
      <w:rFonts w:ascii="Arial" w:eastAsia="Times New Roman" w:hAnsi="Arial"/>
      <w:sz w:val="28"/>
      <w:szCs w:val="20"/>
    </w:rPr>
  </w:style>
  <w:style w:type="paragraph" w:styleId="29">
    <w:name w:val="Body Text 2"/>
    <w:basedOn w:val="a"/>
    <w:qFormat/>
    <w:rsid w:val="00E937E3"/>
    <w:pPr>
      <w:spacing w:line="240" w:lineRule="auto"/>
      <w:ind w:left="0" w:firstLine="0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paragraph" w:styleId="26">
    <w:name w:val="Body Text Indent 2"/>
    <w:basedOn w:val="a"/>
    <w:link w:val="210"/>
    <w:qFormat/>
    <w:rsid w:val="00E937E3"/>
    <w:pPr>
      <w:spacing w:line="240" w:lineRule="auto"/>
      <w:ind w:left="0" w:firstLine="567"/>
      <w:jc w:val="both"/>
    </w:pPr>
    <w:rPr>
      <w:rFonts w:ascii="Arial" w:eastAsia="Times New Roman" w:hAnsi="Arial"/>
      <w:sz w:val="28"/>
      <w:szCs w:val="20"/>
      <w:lang w:val="en-US"/>
    </w:rPr>
  </w:style>
  <w:style w:type="paragraph" w:styleId="33">
    <w:name w:val="Body Text Indent 3"/>
    <w:basedOn w:val="a"/>
    <w:uiPriority w:val="99"/>
    <w:qFormat/>
    <w:rsid w:val="00E937E3"/>
    <w:pPr>
      <w:spacing w:line="240" w:lineRule="auto"/>
      <w:ind w:left="720" w:firstLine="0"/>
      <w:jc w:val="both"/>
    </w:pPr>
    <w:rPr>
      <w:rFonts w:ascii="Times New Roman" w:eastAsia="Times New Roman" w:hAnsi="Times New Roman"/>
      <w:sz w:val="24"/>
      <w:szCs w:val="20"/>
    </w:rPr>
  </w:style>
  <w:style w:type="paragraph" w:customStyle="1" w:styleId="15">
    <w:name w:val="Абзац1"/>
    <w:basedOn w:val="a"/>
    <w:qFormat/>
    <w:rsid w:val="00E937E3"/>
    <w:pPr>
      <w:spacing w:line="240" w:lineRule="auto"/>
      <w:ind w:left="0" w:firstLine="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4">
    <w:name w:val="Body Text 3"/>
    <w:basedOn w:val="a"/>
    <w:qFormat/>
    <w:rsid w:val="00E937E3"/>
    <w:pPr>
      <w:spacing w:line="240" w:lineRule="auto"/>
      <w:ind w:left="0" w:firstLine="0"/>
      <w:jc w:val="both"/>
    </w:pPr>
    <w:rPr>
      <w:rFonts w:ascii="Arial" w:eastAsia="Times New Roman" w:hAnsi="Arial"/>
      <w:i/>
      <w:sz w:val="28"/>
      <w:szCs w:val="20"/>
      <w:lang w:eastAsia="ru-RU"/>
    </w:rPr>
  </w:style>
  <w:style w:type="paragraph" w:customStyle="1" w:styleId="211">
    <w:name w:val="Основной текст 21"/>
    <w:basedOn w:val="a"/>
    <w:uiPriority w:val="99"/>
    <w:qFormat/>
    <w:rsid w:val="00E937E3"/>
    <w:pPr>
      <w:spacing w:line="240" w:lineRule="auto"/>
      <w:ind w:left="0"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6">
    <w:name w:val="Нижний колонтитул1"/>
    <w:basedOn w:val="14"/>
    <w:qFormat/>
    <w:rsid w:val="00E937E3"/>
    <w:pPr>
      <w:tabs>
        <w:tab w:val="center" w:pos="4153"/>
        <w:tab w:val="right" w:pos="8306"/>
      </w:tabs>
      <w:snapToGrid w:val="0"/>
      <w:ind w:firstLine="709"/>
      <w:jc w:val="both"/>
    </w:pPr>
    <w:rPr>
      <w:sz w:val="26"/>
    </w:rPr>
  </w:style>
  <w:style w:type="paragraph" w:customStyle="1" w:styleId="310">
    <w:name w:val="Основной текст с отступом 31"/>
    <w:basedOn w:val="14"/>
    <w:qFormat/>
    <w:rsid w:val="00E937E3"/>
    <w:pPr>
      <w:widowControl/>
      <w:ind w:firstLine="709"/>
      <w:jc w:val="both"/>
    </w:pPr>
    <w:rPr>
      <w:sz w:val="28"/>
    </w:rPr>
  </w:style>
  <w:style w:type="paragraph" w:styleId="aff6">
    <w:name w:val="endnote text"/>
    <w:basedOn w:val="a"/>
    <w:uiPriority w:val="99"/>
    <w:semiHidden/>
    <w:unhideWhenUsed/>
    <w:rsid w:val="00E937E3"/>
    <w:pPr>
      <w:spacing w:line="240" w:lineRule="auto"/>
      <w:ind w:left="0" w:firstLine="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npb">
    <w:name w:val="npb"/>
    <w:basedOn w:val="a"/>
    <w:qFormat/>
    <w:rsid w:val="00E937E3"/>
    <w:pPr>
      <w:spacing w:before="10" w:after="10" w:line="240" w:lineRule="auto"/>
      <w:ind w:left="0" w:firstLine="0"/>
      <w:jc w:val="center"/>
    </w:pPr>
    <w:rPr>
      <w:rFonts w:ascii="Times New Roman" w:eastAsia="Times New Roman" w:hAnsi="Times New Roman"/>
      <w:b/>
      <w:bCs/>
      <w:color w:val="800000"/>
      <w:sz w:val="28"/>
      <w:szCs w:val="28"/>
      <w:lang w:eastAsia="ru-RU"/>
    </w:rPr>
  </w:style>
  <w:style w:type="paragraph" w:customStyle="1" w:styleId="CM26">
    <w:name w:val="CM26"/>
    <w:basedOn w:val="a"/>
    <w:next w:val="a"/>
    <w:uiPriority w:val="99"/>
    <w:qFormat/>
    <w:rsid w:val="00E937E3"/>
    <w:pPr>
      <w:widowControl w:val="0"/>
      <w:spacing w:after="303"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M7">
    <w:name w:val="CM7"/>
    <w:basedOn w:val="a"/>
    <w:next w:val="a"/>
    <w:uiPriority w:val="99"/>
    <w:qFormat/>
    <w:rsid w:val="00E937E3"/>
    <w:pPr>
      <w:widowControl w:val="0"/>
      <w:spacing w:line="276" w:lineRule="atLeast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M22">
    <w:name w:val="CM22"/>
    <w:basedOn w:val="a"/>
    <w:next w:val="a"/>
    <w:uiPriority w:val="99"/>
    <w:qFormat/>
    <w:rsid w:val="00E937E3"/>
    <w:pPr>
      <w:widowControl w:val="0"/>
      <w:spacing w:after="95"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M8">
    <w:name w:val="CM8"/>
    <w:basedOn w:val="Default"/>
    <w:next w:val="Default"/>
    <w:uiPriority w:val="99"/>
    <w:qFormat/>
    <w:rsid w:val="00E937E3"/>
    <w:pPr>
      <w:widowControl w:val="0"/>
      <w:spacing w:after="220"/>
    </w:pPr>
    <w:rPr>
      <w:rFonts w:ascii="Arial" w:eastAsia="Times New Roman" w:hAnsi="Arial" w:cs="Arial"/>
      <w:color w:val="auto"/>
    </w:rPr>
  </w:style>
  <w:style w:type="paragraph" w:customStyle="1" w:styleId="CM6">
    <w:name w:val="CM6"/>
    <w:basedOn w:val="Default"/>
    <w:next w:val="Default"/>
    <w:uiPriority w:val="99"/>
    <w:qFormat/>
    <w:rsid w:val="00E937E3"/>
    <w:pPr>
      <w:widowControl w:val="0"/>
      <w:spacing w:after="118"/>
    </w:pPr>
    <w:rPr>
      <w:rFonts w:ascii="Arial" w:eastAsia="Times New Roman" w:hAnsi="Arial" w:cs="Arial"/>
      <w:color w:val="auto"/>
    </w:rPr>
  </w:style>
  <w:style w:type="paragraph" w:customStyle="1" w:styleId="CM4">
    <w:name w:val="CM4"/>
    <w:basedOn w:val="Default"/>
    <w:next w:val="Default"/>
    <w:uiPriority w:val="99"/>
    <w:qFormat/>
    <w:rsid w:val="00E937E3"/>
    <w:pPr>
      <w:widowControl w:val="0"/>
      <w:spacing w:after="215"/>
    </w:pPr>
    <w:rPr>
      <w:rFonts w:ascii="Arial" w:eastAsia="Times New Roman" w:hAnsi="Arial" w:cs="Arial"/>
      <w:color w:val="auto"/>
    </w:rPr>
  </w:style>
  <w:style w:type="paragraph" w:styleId="aff7">
    <w:name w:val="Plain Text"/>
    <w:basedOn w:val="a"/>
    <w:uiPriority w:val="99"/>
    <w:qFormat/>
    <w:rsid w:val="00E937E3"/>
    <w:pPr>
      <w:spacing w:line="240" w:lineRule="auto"/>
      <w:ind w:left="0" w:firstLine="0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MAIN-TITLE">
    <w:name w:val="MAIN-TITLE"/>
    <w:basedOn w:val="a"/>
    <w:qFormat/>
    <w:rsid w:val="00E937E3"/>
    <w:pPr>
      <w:snapToGrid w:val="0"/>
      <w:spacing w:line="240" w:lineRule="auto"/>
      <w:ind w:left="0" w:firstLine="0"/>
      <w:jc w:val="center"/>
    </w:pPr>
    <w:rPr>
      <w:rFonts w:ascii="Arial" w:eastAsia="Times New Roman" w:hAnsi="Arial" w:cs="Arial"/>
      <w:b/>
      <w:bCs/>
      <w:spacing w:val="8"/>
      <w:sz w:val="24"/>
      <w:szCs w:val="24"/>
      <w:lang w:val="en-GB" w:eastAsia="zh-CN"/>
    </w:rPr>
  </w:style>
  <w:style w:type="paragraph" w:customStyle="1" w:styleId="ISOComments">
    <w:name w:val="ISO_Comments"/>
    <w:basedOn w:val="a"/>
    <w:qFormat/>
    <w:rsid w:val="00E937E3"/>
    <w:pPr>
      <w:spacing w:before="210" w:line="210" w:lineRule="exact"/>
      <w:ind w:left="0" w:firstLine="0"/>
    </w:pPr>
    <w:rPr>
      <w:rFonts w:ascii="Arial" w:eastAsia="Times New Roman" w:hAnsi="Arial"/>
      <w:sz w:val="18"/>
      <w:szCs w:val="20"/>
      <w:lang w:val="en-GB"/>
    </w:rPr>
  </w:style>
  <w:style w:type="paragraph" w:customStyle="1" w:styleId="ISOChange">
    <w:name w:val="ISO_Change"/>
    <w:basedOn w:val="a"/>
    <w:qFormat/>
    <w:rsid w:val="00E937E3"/>
    <w:pPr>
      <w:spacing w:before="210" w:line="210" w:lineRule="exact"/>
      <w:ind w:left="0" w:firstLine="0"/>
    </w:pPr>
    <w:rPr>
      <w:rFonts w:ascii="Arial" w:eastAsia="Times New Roman" w:hAnsi="Arial"/>
      <w:sz w:val="18"/>
      <w:szCs w:val="20"/>
      <w:lang w:val="en-GB"/>
    </w:rPr>
  </w:style>
  <w:style w:type="paragraph" w:customStyle="1" w:styleId="PARAGRAPH">
    <w:name w:val="PARAGRAPH"/>
    <w:link w:val="PARAGRAPHChar"/>
    <w:qFormat/>
    <w:rsid w:val="00E937E3"/>
    <w:pPr>
      <w:snapToGrid w:val="0"/>
      <w:spacing w:before="100" w:after="200"/>
      <w:jc w:val="both"/>
    </w:pPr>
    <w:rPr>
      <w:rFonts w:ascii="Arial" w:eastAsia="Times New Roman" w:hAnsi="Arial" w:cs="Arial"/>
      <w:spacing w:val="8"/>
      <w:sz w:val="22"/>
      <w:lang w:val="en-GB" w:eastAsia="zh-CN"/>
    </w:rPr>
  </w:style>
  <w:style w:type="paragraph" w:customStyle="1" w:styleId="ANNEXtitle">
    <w:name w:val="ANNEX_title"/>
    <w:basedOn w:val="a"/>
    <w:next w:val="ANNEX-heading1"/>
    <w:qFormat/>
    <w:rsid w:val="00E937E3"/>
    <w:pPr>
      <w:pageBreakBefore/>
      <w:snapToGrid w:val="0"/>
      <w:spacing w:after="200" w:line="240" w:lineRule="auto"/>
      <w:ind w:left="0" w:firstLine="0"/>
      <w:jc w:val="center"/>
      <w:outlineLvl w:val="0"/>
    </w:pPr>
    <w:rPr>
      <w:rFonts w:ascii="Arial" w:eastAsia="Times New Roman" w:hAnsi="Arial" w:cs="Arial"/>
      <w:b/>
      <w:bCs/>
      <w:spacing w:val="8"/>
      <w:sz w:val="24"/>
      <w:szCs w:val="24"/>
      <w:lang w:val="en-GB" w:eastAsia="zh-CN"/>
    </w:rPr>
  </w:style>
  <w:style w:type="paragraph" w:customStyle="1" w:styleId="ANNEX-heading1">
    <w:name w:val="ANNEX-heading1"/>
    <w:basedOn w:val="1"/>
    <w:next w:val="PARAGRAPH"/>
    <w:qFormat/>
    <w:rsid w:val="00E937E3"/>
    <w:pPr>
      <w:tabs>
        <w:tab w:val="left" w:pos="1492"/>
      </w:tabs>
      <w:snapToGrid w:val="0"/>
      <w:spacing w:before="200" w:after="200"/>
      <w:jc w:val="left"/>
      <w:outlineLvl w:val="1"/>
    </w:pPr>
    <w:rPr>
      <w:rFonts w:ascii="Arial" w:hAnsi="Arial" w:cs="Arial"/>
      <w:b/>
      <w:bCs/>
      <w:spacing w:val="8"/>
      <w:sz w:val="22"/>
      <w:szCs w:val="22"/>
      <w:lang w:val="en-GB" w:eastAsia="zh-CN"/>
    </w:rPr>
  </w:style>
  <w:style w:type="paragraph" w:customStyle="1" w:styleId="ANNEX-heading2">
    <w:name w:val="ANNEX-heading2"/>
    <w:basedOn w:val="2"/>
    <w:next w:val="PARAGRAPH"/>
    <w:qFormat/>
    <w:rsid w:val="00E937E3"/>
    <w:pPr>
      <w:keepLines w:val="0"/>
      <w:snapToGrid w:val="0"/>
      <w:spacing w:before="100" w:after="100" w:line="240" w:lineRule="auto"/>
      <w:outlineLvl w:val="2"/>
    </w:pPr>
    <w:rPr>
      <w:rFonts w:ascii="Arial" w:eastAsia="Times New Roman" w:hAnsi="Arial" w:cs="Arial"/>
      <w:color w:val="auto"/>
      <w:spacing w:val="8"/>
      <w:sz w:val="20"/>
      <w:szCs w:val="20"/>
      <w:lang w:val="en-US" w:eastAsia="zh-CN"/>
    </w:rPr>
  </w:style>
  <w:style w:type="paragraph" w:customStyle="1" w:styleId="ANNEX-heading3">
    <w:name w:val="ANNEX-heading3"/>
    <w:basedOn w:val="3"/>
    <w:next w:val="PARAGRAPH"/>
    <w:qFormat/>
    <w:rsid w:val="00E937E3"/>
    <w:pPr>
      <w:keepNext/>
      <w:tabs>
        <w:tab w:val="left" w:pos="1492"/>
      </w:tabs>
      <w:snapToGrid w:val="0"/>
      <w:outlineLvl w:val="3"/>
    </w:pPr>
    <w:rPr>
      <w:rFonts w:ascii="Arial" w:hAnsi="Arial" w:cs="Arial"/>
      <w:spacing w:val="8"/>
      <w:sz w:val="20"/>
      <w:szCs w:val="20"/>
      <w:lang w:val="en-GB" w:eastAsia="zh-CN"/>
    </w:rPr>
  </w:style>
  <w:style w:type="paragraph" w:customStyle="1" w:styleId="ANNEX-heading4">
    <w:name w:val="ANNEX-heading4"/>
    <w:basedOn w:val="4"/>
    <w:next w:val="PARAGRAPH"/>
    <w:qFormat/>
    <w:rsid w:val="00E937E3"/>
    <w:pPr>
      <w:tabs>
        <w:tab w:val="left" w:pos="1492"/>
      </w:tabs>
      <w:snapToGrid w:val="0"/>
      <w:spacing w:before="100" w:after="100"/>
      <w:jc w:val="left"/>
      <w:outlineLvl w:val="4"/>
    </w:pPr>
    <w:rPr>
      <w:rFonts w:cs="Arial"/>
      <w:bCs/>
      <w:spacing w:val="8"/>
      <w:sz w:val="20"/>
      <w:lang w:val="en-GB" w:eastAsia="zh-CN"/>
    </w:rPr>
  </w:style>
  <w:style w:type="paragraph" w:customStyle="1" w:styleId="ANNEX-heading5">
    <w:name w:val="ANNEX-heading5"/>
    <w:basedOn w:val="5"/>
    <w:next w:val="PARAGRAPH"/>
    <w:qFormat/>
    <w:rsid w:val="00E937E3"/>
    <w:pPr>
      <w:tabs>
        <w:tab w:val="left" w:pos="1492"/>
      </w:tabs>
      <w:snapToGrid w:val="0"/>
      <w:spacing w:before="100" w:after="100"/>
      <w:outlineLvl w:val="5"/>
    </w:pPr>
    <w:rPr>
      <w:rFonts w:ascii="Arial" w:hAnsi="Arial" w:cs="Arial"/>
      <w:b/>
      <w:bCs/>
      <w:spacing w:val="8"/>
      <w:sz w:val="20"/>
      <w:lang w:val="en-GB" w:eastAsia="zh-CN"/>
    </w:rPr>
  </w:style>
  <w:style w:type="paragraph" w:customStyle="1" w:styleId="rat-cl">
    <w:name w:val="rat-cl"/>
    <w:basedOn w:val="a"/>
    <w:qFormat/>
    <w:rsid w:val="00E937E3"/>
    <w:pPr>
      <w:keepNext/>
      <w:tabs>
        <w:tab w:val="left" w:pos="-1843"/>
      </w:tabs>
      <w:spacing w:before="240" w:after="60" w:line="240" w:lineRule="auto"/>
      <w:ind w:left="1418" w:hanging="1418"/>
      <w:jc w:val="both"/>
    </w:pPr>
    <w:rPr>
      <w:rFonts w:ascii="Arial" w:eastAsia="Times New Roman" w:hAnsi="Arial" w:cs="Arial"/>
      <w:b/>
      <w:bCs/>
      <w:spacing w:val="8"/>
      <w:sz w:val="20"/>
      <w:szCs w:val="24"/>
      <w:lang w:val="en-US"/>
    </w:rPr>
  </w:style>
  <w:style w:type="paragraph" w:styleId="17">
    <w:name w:val="toc 1"/>
    <w:basedOn w:val="PARAGRAPH"/>
    <w:uiPriority w:val="39"/>
    <w:rsid w:val="00E937E3"/>
    <w:pPr>
      <w:tabs>
        <w:tab w:val="left" w:pos="395"/>
        <w:tab w:val="right" w:leader="dot" w:pos="9070"/>
      </w:tabs>
      <w:spacing w:before="0" w:after="100"/>
      <w:ind w:left="397" w:right="680" w:hanging="397"/>
      <w:jc w:val="left"/>
    </w:pPr>
  </w:style>
  <w:style w:type="paragraph" w:customStyle="1" w:styleId="Liststycke">
    <w:name w:val="Liststycke"/>
    <w:basedOn w:val="a"/>
    <w:qFormat/>
    <w:rsid w:val="00E937E3"/>
    <w:pPr>
      <w:spacing w:after="200" w:line="276" w:lineRule="auto"/>
      <w:ind w:left="1304" w:firstLine="0"/>
    </w:pPr>
    <w:rPr>
      <w:lang w:val="sv-SE"/>
    </w:rPr>
  </w:style>
  <w:style w:type="paragraph" w:customStyle="1" w:styleId="18">
    <w:name w:val="Абзац списка1"/>
    <w:basedOn w:val="a"/>
    <w:qFormat/>
    <w:rsid w:val="00E937E3"/>
    <w:pPr>
      <w:spacing w:after="200" w:line="276" w:lineRule="auto"/>
      <w:ind w:left="720" w:firstLine="0"/>
      <w:contextualSpacing/>
    </w:pPr>
    <w:rPr>
      <w:rFonts w:eastAsia="Times New Roman"/>
      <w:lang w:val="en-US"/>
    </w:rPr>
  </w:style>
  <w:style w:type="paragraph" w:customStyle="1" w:styleId="Style1">
    <w:name w:val="Style1"/>
    <w:basedOn w:val="a"/>
    <w:uiPriority w:val="99"/>
    <w:qFormat/>
    <w:rsid w:val="00E937E3"/>
    <w:pPr>
      <w:widowControl w:val="0"/>
      <w:spacing w:line="304" w:lineRule="exact"/>
      <w:ind w:left="0" w:firstLine="70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qFormat/>
    <w:rsid w:val="00E937E3"/>
    <w:pPr>
      <w:widowControl w:val="0"/>
      <w:spacing w:line="305" w:lineRule="exact"/>
      <w:ind w:left="0" w:firstLine="708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istDash">
    <w:name w:val="List Dash"/>
    <w:basedOn w:val="aff8"/>
    <w:qFormat/>
    <w:rsid w:val="00E937E3"/>
    <w:pPr>
      <w:snapToGrid w:val="0"/>
      <w:spacing w:after="100"/>
      <w:jc w:val="both"/>
    </w:pPr>
    <w:rPr>
      <w:rFonts w:ascii="Arial" w:hAnsi="Arial" w:cs="Arial"/>
      <w:spacing w:val="8"/>
      <w:lang w:val="en-GB" w:eastAsia="zh-CN"/>
    </w:rPr>
  </w:style>
  <w:style w:type="paragraph" w:styleId="aff8">
    <w:name w:val="List Bullet"/>
    <w:basedOn w:val="a"/>
    <w:unhideWhenUsed/>
    <w:qFormat/>
    <w:rsid w:val="00E937E3"/>
    <w:pPr>
      <w:tabs>
        <w:tab w:val="left" w:pos="340"/>
      </w:tabs>
      <w:spacing w:line="240" w:lineRule="auto"/>
      <w:ind w:left="340" w:hanging="34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NOTE">
    <w:name w:val="NOTE"/>
    <w:basedOn w:val="PARAGRAPH"/>
    <w:qFormat/>
    <w:rsid w:val="00E937E3"/>
    <w:pPr>
      <w:spacing w:after="100"/>
    </w:pPr>
    <w:rPr>
      <w:sz w:val="16"/>
      <w:szCs w:val="16"/>
    </w:rPr>
  </w:style>
  <w:style w:type="paragraph" w:customStyle="1" w:styleId="TABLE-title">
    <w:name w:val="TABLE-title"/>
    <w:basedOn w:val="PARAGRAPH"/>
    <w:qFormat/>
    <w:rsid w:val="00E937E3"/>
    <w:pPr>
      <w:keepNext/>
      <w:jc w:val="center"/>
    </w:pPr>
    <w:rPr>
      <w:b/>
      <w:bCs/>
    </w:rPr>
  </w:style>
  <w:style w:type="paragraph" w:customStyle="1" w:styleId="TABLE-col-heading">
    <w:name w:val="TABLE-col-heading"/>
    <w:basedOn w:val="PARAGRAPH"/>
    <w:qFormat/>
    <w:rsid w:val="00E937E3"/>
    <w:pPr>
      <w:spacing w:before="60" w:after="60"/>
      <w:jc w:val="center"/>
    </w:pPr>
    <w:rPr>
      <w:b/>
      <w:bCs/>
      <w:sz w:val="16"/>
      <w:szCs w:val="16"/>
    </w:rPr>
  </w:style>
  <w:style w:type="paragraph" w:customStyle="1" w:styleId="TABFIGfootnote">
    <w:name w:val="TAB_FIG_footnote"/>
    <w:basedOn w:val="16"/>
    <w:qFormat/>
    <w:rsid w:val="00E937E3"/>
  </w:style>
  <w:style w:type="paragraph" w:customStyle="1" w:styleId="TABLE-cell">
    <w:name w:val="TABLE-cell"/>
    <w:basedOn w:val="TABLE-col-heading"/>
    <w:qFormat/>
    <w:rsid w:val="00E937E3"/>
    <w:pPr>
      <w:jc w:val="left"/>
    </w:pPr>
    <w:rPr>
      <w:b w:val="0"/>
      <w:bCs w:val="0"/>
    </w:rPr>
  </w:style>
  <w:style w:type="paragraph" w:styleId="aff9">
    <w:name w:val="footnote text"/>
    <w:basedOn w:val="a"/>
    <w:uiPriority w:val="99"/>
    <w:semiHidden/>
    <w:unhideWhenUsed/>
    <w:rsid w:val="00E937E3"/>
    <w:pPr>
      <w:spacing w:line="240" w:lineRule="auto"/>
      <w:ind w:left="0" w:firstLine="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8">
    <w:name w:val="Основной текст (2)"/>
    <w:basedOn w:val="a"/>
    <w:link w:val="27"/>
    <w:uiPriority w:val="99"/>
    <w:qFormat/>
    <w:rsid w:val="00E937E3"/>
    <w:pPr>
      <w:widowControl w:val="0"/>
      <w:shd w:val="clear" w:color="auto" w:fill="FFFFFF"/>
      <w:spacing w:before="360" w:line="274" w:lineRule="exact"/>
      <w:ind w:left="0" w:firstLine="0"/>
      <w:jc w:val="both"/>
    </w:pPr>
    <w:rPr>
      <w:sz w:val="20"/>
      <w:szCs w:val="20"/>
      <w:lang w:eastAsia="ru-RU"/>
    </w:rPr>
  </w:style>
  <w:style w:type="paragraph" w:customStyle="1" w:styleId="35">
    <w:name w:val="Оглавление 3 Знак"/>
    <w:basedOn w:val="a"/>
    <w:link w:val="36"/>
    <w:qFormat/>
    <w:rsid w:val="00E937E3"/>
    <w:pPr>
      <w:widowControl w:val="0"/>
      <w:shd w:val="clear" w:color="auto" w:fill="FFFFFF"/>
      <w:spacing w:before="300" w:after="300"/>
      <w:ind w:left="0" w:firstLine="0"/>
      <w:jc w:val="both"/>
    </w:pPr>
    <w:rPr>
      <w:rFonts w:ascii="Arial Narrow" w:eastAsia="Arial Narrow" w:hAnsi="Arial Narrow" w:cs="Arial Narrow"/>
      <w:i/>
      <w:iCs/>
      <w:spacing w:val="110"/>
      <w:lang w:val="en-US" w:bidi="en-US"/>
    </w:rPr>
  </w:style>
  <w:style w:type="paragraph" w:styleId="affa">
    <w:name w:val="List Paragraph"/>
    <w:basedOn w:val="a"/>
    <w:uiPriority w:val="34"/>
    <w:qFormat/>
    <w:rsid w:val="00E937E3"/>
    <w:pPr>
      <w:spacing w:line="240" w:lineRule="auto"/>
      <w:ind w:left="720" w:firstLine="0"/>
      <w:contextualSpacing/>
    </w:pPr>
    <w:rPr>
      <w:rFonts w:ascii="Times New Roman" w:eastAsia="Times New Roman" w:hAnsi="Times New Roman"/>
      <w:color w:val="000000"/>
      <w:sz w:val="28"/>
      <w:szCs w:val="20"/>
    </w:rPr>
  </w:style>
  <w:style w:type="paragraph" w:customStyle="1" w:styleId="Iauiue1">
    <w:name w:val="Iau?iue1"/>
    <w:qFormat/>
    <w:rsid w:val="00E937E3"/>
    <w:pPr>
      <w:widowControl w:val="0"/>
    </w:pPr>
    <w:rPr>
      <w:rFonts w:ascii="Times New Roman" w:eastAsia="Times New Roman" w:hAnsi="Times New Roman"/>
      <w:sz w:val="22"/>
    </w:rPr>
  </w:style>
  <w:style w:type="paragraph" w:customStyle="1" w:styleId="norml">
    <w:name w:val="norml_"/>
    <w:basedOn w:val="a"/>
    <w:qFormat/>
    <w:rsid w:val="00E937E3"/>
    <w:pPr>
      <w:ind w:left="0" w:firstLine="0"/>
    </w:pPr>
    <w:rPr>
      <w:rFonts w:ascii="Times New Roman" w:eastAsia="Times New Roman" w:hAnsi="Times New Roman"/>
      <w:sz w:val="26"/>
      <w:szCs w:val="20"/>
    </w:rPr>
  </w:style>
  <w:style w:type="paragraph" w:styleId="2a">
    <w:name w:val="toc 2"/>
    <w:basedOn w:val="a"/>
    <w:next w:val="a"/>
    <w:autoRedefine/>
    <w:uiPriority w:val="39"/>
    <w:unhideWhenUsed/>
    <w:rsid w:val="00E937E3"/>
    <w:pPr>
      <w:spacing w:after="100" w:line="240" w:lineRule="auto"/>
      <w:ind w:left="200" w:firstLine="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36">
    <w:name w:val="toc 3"/>
    <w:basedOn w:val="a"/>
    <w:next w:val="a"/>
    <w:link w:val="35"/>
    <w:autoRedefine/>
    <w:uiPriority w:val="39"/>
    <w:unhideWhenUsed/>
    <w:rsid w:val="00E937E3"/>
    <w:pPr>
      <w:spacing w:after="100" w:line="240" w:lineRule="auto"/>
      <w:ind w:left="400" w:firstLine="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37">
    <w:name w:val="List Number 3"/>
    <w:basedOn w:val="2b"/>
    <w:qFormat/>
    <w:rsid w:val="00E937E3"/>
  </w:style>
  <w:style w:type="paragraph" w:styleId="42">
    <w:name w:val="List Bullet 4"/>
    <w:basedOn w:val="38"/>
    <w:link w:val="41"/>
    <w:qFormat/>
    <w:rsid w:val="00E937E3"/>
    <w:pPr>
      <w:tabs>
        <w:tab w:val="clear" w:pos="1021"/>
        <w:tab w:val="left" w:pos="1361"/>
      </w:tabs>
      <w:ind w:left="1361" w:firstLine="0"/>
    </w:pPr>
  </w:style>
  <w:style w:type="paragraph" w:styleId="38">
    <w:name w:val="List Bullet 3"/>
    <w:basedOn w:val="2c"/>
    <w:qFormat/>
    <w:rsid w:val="00E937E3"/>
    <w:pPr>
      <w:tabs>
        <w:tab w:val="clear" w:pos="340"/>
        <w:tab w:val="left" w:pos="1021"/>
      </w:tabs>
      <w:ind w:left="1020"/>
    </w:pPr>
  </w:style>
  <w:style w:type="paragraph" w:styleId="2c">
    <w:name w:val="List Bullet 2"/>
    <w:basedOn w:val="aff8"/>
    <w:qFormat/>
    <w:rsid w:val="00E937E3"/>
    <w:pPr>
      <w:snapToGrid w:val="0"/>
      <w:spacing w:after="100"/>
      <w:ind w:left="680"/>
      <w:jc w:val="both"/>
    </w:pPr>
    <w:rPr>
      <w:rFonts w:ascii="Arial" w:hAnsi="Arial" w:cs="Arial"/>
      <w:spacing w:val="8"/>
      <w:lang w:val="en-GB" w:eastAsia="zh-CN"/>
    </w:rPr>
  </w:style>
  <w:style w:type="paragraph" w:styleId="affb">
    <w:name w:val="List Number"/>
    <w:basedOn w:val="51"/>
    <w:rsid w:val="00E937E3"/>
  </w:style>
  <w:style w:type="paragraph" w:styleId="2b">
    <w:name w:val="List Number 2"/>
    <w:basedOn w:val="affb"/>
    <w:qFormat/>
    <w:rsid w:val="00E937E3"/>
  </w:style>
  <w:style w:type="paragraph" w:styleId="44">
    <w:name w:val="List Number 4"/>
    <w:basedOn w:val="37"/>
    <w:qFormat/>
    <w:rsid w:val="00E937E3"/>
  </w:style>
  <w:style w:type="paragraph" w:styleId="51">
    <w:name w:val="List Bullet 5"/>
    <w:basedOn w:val="42"/>
    <w:qFormat/>
    <w:rsid w:val="00E937E3"/>
    <w:pPr>
      <w:tabs>
        <w:tab w:val="clear" w:pos="1361"/>
        <w:tab w:val="left" w:pos="1701"/>
      </w:tabs>
      <w:ind w:left="1701"/>
    </w:pPr>
  </w:style>
  <w:style w:type="paragraph" w:styleId="52">
    <w:name w:val="List Number 5"/>
    <w:basedOn w:val="44"/>
    <w:qFormat/>
    <w:rsid w:val="00E937E3"/>
  </w:style>
  <w:style w:type="paragraph" w:customStyle="1" w:styleId="HEADINGNonumber">
    <w:name w:val="HEADING(Nonumber)"/>
    <w:basedOn w:val="PARAGRAPH"/>
    <w:next w:val="PARAGRAPH"/>
    <w:qFormat/>
    <w:rsid w:val="00E937E3"/>
    <w:pPr>
      <w:keepNext/>
      <w:spacing w:before="0"/>
      <w:jc w:val="center"/>
      <w:outlineLvl w:val="0"/>
    </w:pPr>
    <w:rPr>
      <w:sz w:val="24"/>
    </w:rPr>
  </w:style>
  <w:style w:type="paragraph" w:customStyle="1" w:styleId="FOREWORD">
    <w:name w:val="FOREWORD"/>
    <w:basedOn w:val="a"/>
    <w:qFormat/>
    <w:rsid w:val="00E937E3"/>
    <w:pPr>
      <w:tabs>
        <w:tab w:val="left" w:pos="284"/>
      </w:tabs>
      <w:snapToGrid w:val="0"/>
      <w:spacing w:after="100" w:line="240" w:lineRule="auto"/>
      <w:ind w:left="284" w:hanging="284"/>
      <w:jc w:val="both"/>
    </w:pPr>
    <w:rPr>
      <w:rFonts w:ascii="Arial" w:eastAsia="Times New Roman" w:hAnsi="Arial" w:cs="Arial"/>
      <w:spacing w:val="8"/>
      <w:sz w:val="16"/>
      <w:szCs w:val="16"/>
      <w:lang w:val="en-GB" w:eastAsia="zh-CN"/>
    </w:rPr>
  </w:style>
  <w:style w:type="paragraph" w:customStyle="1" w:styleId="TABLE-centered">
    <w:name w:val="TABLE-centered"/>
    <w:basedOn w:val="TABLE-cell"/>
    <w:qFormat/>
    <w:rsid w:val="00E937E3"/>
    <w:pPr>
      <w:jc w:val="center"/>
    </w:pPr>
    <w:rPr>
      <w:bCs/>
      <w:szCs w:val="20"/>
    </w:rPr>
  </w:style>
  <w:style w:type="paragraph" w:customStyle="1" w:styleId="TERM-number">
    <w:name w:val="TERM-number"/>
    <w:basedOn w:val="2"/>
    <w:next w:val="TERM"/>
    <w:qFormat/>
    <w:rsid w:val="00E937E3"/>
    <w:pPr>
      <w:keepLines w:val="0"/>
      <w:tabs>
        <w:tab w:val="left" w:pos="1021"/>
      </w:tabs>
      <w:snapToGrid w:val="0"/>
      <w:spacing w:before="100" w:line="240" w:lineRule="auto"/>
      <w:ind w:left="0" w:firstLine="0"/>
    </w:pPr>
    <w:rPr>
      <w:rFonts w:ascii="Arial" w:eastAsia="Times New Roman" w:hAnsi="Arial" w:cs="Arial"/>
      <w:color w:val="auto"/>
      <w:spacing w:val="8"/>
      <w:sz w:val="20"/>
      <w:szCs w:val="20"/>
      <w:lang w:val="en-GB" w:eastAsia="zh-CN"/>
    </w:rPr>
  </w:style>
  <w:style w:type="paragraph" w:customStyle="1" w:styleId="TERM">
    <w:name w:val="TERM"/>
    <w:basedOn w:val="a"/>
    <w:next w:val="TERM-definition"/>
    <w:qFormat/>
    <w:rsid w:val="00E937E3"/>
    <w:pPr>
      <w:keepNext/>
      <w:snapToGrid w:val="0"/>
      <w:spacing w:line="240" w:lineRule="auto"/>
      <w:ind w:left="340" w:hanging="340"/>
      <w:jc w:val="both"/>
    </w:pPr>
    <w:rPr>
      <w:rFonts w:ascii="Arial" w:eastAsia="Times New Roman" w:hAnsi="Arial" w:cs="Arial"/>
      <w:b/>
      <w:bCs/>
      <w:spacing w:val="8"/>
      <w:sz w:val="20"/>
      <w:szCs w:val="20"/>
      <w:lang w:val="en-GB" w:eastAsia="zh-CN"/>
    </w:rPr>
  </w:style>
  <w:style w:type="paragraph" w:customStyle="1" w:styleId="TERM-definition">
    <w:name w:val="TERM-definition"/>
    <w:basedOn w:val="a"/>
    <w:next w:val="TERM-number"/>
    <w:qFormat/>
    <w:rsid w:val="00E937E3"/>
    <w:pPr>
      <w:snapToGrid w:val="0"/>
      <w:spacing w:after="200" w:line="240" w:lineRule="auto"/>
      <w:ind w:left="0" w:firstLine="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customStyle="1" w:styleId="FIGURE-title">
    <w:name w:val="FIGURE-title"/>
    <w:basedOn w:val="a"/>
    <w:next w:val="a"/>
    <w:qFormat/>
    <w:rsid w:val="00E937E3"/>
    <w:pPr>
      <w:snapToGrid w:val="0"/>
      <w:spacing w:before="100" w:after="200" w:line="240" w:lineRule="auto"/>
      <w:ind w:left="0" w:firstLine="0"/>
      <w:jc w:val="center"/>
    </w:pPr>
    <w:rPr>
      <w:rFonts w:ascii="Arial" w:eastAsia="Times New Roman" w:hAnsi="Arial" w:cs="Arial"/>
      <w:b/>
      <w:bCs/>
      <w:spacing w:val="8"/>
      <w:sz w:val="20"/>
      <w:szCs w:val="20"/>
      <w:lang w:val="en-GB" w:eastAsia="zh-CN"/>
    </w:rPr>
  </w:style>
  <w:style w:type="paragraph" w:styleId="affc">
    <w:name w:val="annotation text"/>
    <w:basedOn w:val="a"/>
    <w:semiHidden/>
    <w:qFormat/>
    <w:rsid w:val="00E937E3"/>
    <w:pPr>
      <w:spacing w:line="240" w:lineRule="auto"/>
      <w:ind w:left="0" w:firstLine="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45">
    <w:name w:val="toc 4"/>
    <w:basedOn w:val="36"/>
    <w:semiHidden/>
    <w:rsid w:val="00E937E3"/>
    <w:pPr>
      <w:tabs>
        <w:tab w:val="left" w:pos="1560"/>
        <w:tab w:val="left" w:pos="2608"/>
        <w:tab w:val="right" w:leader="dot" w:pos="9070"/>
      </w:tabs>
      <w:snapToGrid w:val="0"/>
      <w:spacing w:after="60"/>
      <w:ind w:left="2608" w:right="680" w:hanging="907"/>
    </w:pPr>
    <w:rPr>
      <w:rFonts w:ascii="Arial" w:hAnsi="Arial" w:cs="Arial"/>
      <w:spacing w:val="8"/>
      <w:lang w:val="en-GB" w:eastAsia="zh-CN"/>
    </w:rPr>
  </w:style>
  <w:style w:type="paragraph" w:styleId="53">
    <w:name w:val="toc 5"/>
    <w:basedOn w:val="45"/>
    <w:semiHidden/>
    <w:rsid w:val="00E937E3"/>
    <w:pPr>
      <w:tabs>
        <w:tab w:val="clear" w:pos="2608"/>
        <w:tab w:val="left" w:pos="3686"/>
      </w:tabs>
      <w:ind w:left="3685" w:hanging="1077"/>
    </w:pPr>
  </w:style>
  <w:style w:type="paragraph" w:styleId="61">
    <w:name w:val="toc 6"/>
    <w:basedOn w:val="53"/>
    <w:semiHidden/>
    <w:rsid w:val="00E937E3"/>
    <w:pPr>
      <w:tabs>
        <w:tab w:val="clear" w:pos="3686"/>
        <w:tab w:val="left" w:pos="4933"/>
      </w:tabs>
      <w:ind w:left="4933" w:hanging="1247"/>
    </w:pPr>
  </w:style>
  <w:style w:type="paragraph" w:styleId="71">
    <w:name w:val="toc 7"/>
    <w:basedOn w:val="17"/>
    <w:semiHidden/>
    <w:rsid w:val="00E937E3"/>
    <w:pPr>
      <w:tabs>
        <w:tab w:val="clear" w:pos="395"/>
        <w:tab w:val="left" w:pos="454"/>
        <w:tab w:val="right" w:pos="9070"/>
      </w:tabs>
      <w:ind w:left="454" w:hanging="454"/>
    </w:pPr>
  </w:style>
  <w:style w:type="paragraph" w:styleId="81">
    <w:name w:val="toc 8"/>
    <w:basedOn w:val="17"/>
    <w:semiHidden/>
    <w:rsid w:val="00E937E3"/>
    <w:pPr>
      <w:tabs>
        <w:tab w:val="clear" w:pos="395"/>
        <w:tab w:val="left" w:pos="454"/>
      </w:tabs>
      <w:ind w:left="720" w:hanging="720"/>
    </w:pPr>
  </w:style>
  <w:style w:type="paragraph" w:styleId="91">
    <w:name w:val="toc 9"/>
    <w:basedOn w:val="17"/>
    <w:semiHidden/>
    <w:rsid w:val="00E937E3"/>
    <w:pPr>
      <w:tabs>
        <w:tab w:val="clear" w:pos="395"/>
        <w:tab w:val="left" w:pos="454"/>
      </w:tabs>
      <w:ind w:left="720" w:hanging="720"/>
    </w:pPr>
  </w:style>
  <w:style w:type="paragraph" w:styleId="affd">
    <w:name w:val="List Continue"/>
    <w:basedOn w:val="a"/>
    <w:qFormat/>
    <w:rsid w:val="00E937E3"/>
    <w:pPr>
      <w:snapToGrid w:val="0"/>
      <w:spacing w:after="100" w:line="240" w:lineRule="auto"/>
      <w:ind w:left="340" w:firstLine="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2d">
    <w:name w:val="List Continue 2"/>
    <w:basedOn w:val="affd"/>
    <w:qFormat/>
    <w:rsid w:val="00E937E3"/>
    <w:pPr>
      <w:ind w:left="680"/>
    </w:pPr>
  </w:style>
  <w:style w:type="paragraph" w:styleId="39">
    <w:name w:val="List Continue 3"/>
    <w:basedOn w:val="2d"/>
    <w:qFormat/>
    <w:rsid w:val="00E937E3"/>
    <w:pPr>
      <w:ind w:left="1021"/>
    </w:pPr>
  </w:style>
  <w:style w:type="paragraph" w:styleId="46">
    <w:name w:val="List Continue 4"/>
    <w:basedOn w:val="39"/>
    <w:qFormat/>
    <w:rsid w:val="00E937E3"/>
    <w:pPr>
      <w:ind w:left="1361"/>
    </w:pPr>
  </w:style>
  <w:style w:type="paragraph" w:styleId="54">
    <w:name w:val="List Continue 5"/>
    <w:basedOn w:val="46"/>
    <w:qFormat/>
    <w:rsid w:val="00E937E3"/>
    <w:pPr>
      <w:ind w:left="1701"/>
    </w:pPr>
  </w:style>
  <w:style w:type="paragraph" w:styleId="affe">
    <w:name w:val="table of figures"/>
    <w:basedOn w:val="17"/>
    <w:uiPriority w:val="99"/>
    <w:unhideWhenUsed/>
    <w:qFormat/>
    <w:rsid w:val="00E937E3"/>
    <w:pPr>
      <w:tabs>
        <w:tab w:val="clear" w:pos="395"/>
        <w:tab w:val="left" w:pos="454"/>
      </w:tabs>
      <w:ind w:left="0" w:firstLine="0"/>
    </w:pPr>
  </w:style>
  <w:style w:type="paragraph" w:styleId="afff">
    <w:name w:val="Block Text"/>
    <w:basedOn w:val="a"/>
    <w:uiPriority w:val="59"/>
    <w:semiHidden/>
    <w:qFormat/>
    <w:rsid w:val="00E937E3"/>
    <w:pPr>
      <w:spacing w:after="120" w:line="240" w:lineRule="auto"/>
      <w:ind w:left="1440" w:right="1440" w:firstLine="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customStyle="1" w:styleId="AMD-Heading1">
    <w:name w:val="AMD-Heading1"/>
    <w:basedOn w:val="1"/>
    <w:next w:val="a"/>
    <w:qFormat/>
    <w:rsid w:val="00E937E3"/>
    <w:pPr>
      <w:tabs>
        <w:tab w:val="left" w:pos="397"/>
      </w:tabs>
      <w:snapToGrid w:val="0"/>
      <w:spacing w:before="200" w:after="200"/>
      <w:ind w:left="397" w:hanging="397"/>
      <w:jc w:val="left"/>
    </w:pPr>
    <w:rPr>
      <w:rFonts w:ascii="Arial" w:hAnsi="Arial" w:cs="Arial"/>
      <w:b/>
      <w:bCs/>
      <w:spacing w:val="8"/>
      <w:sz w:val="22"/>
      <w:szCs w:val="22"/>
      <w:lang w:val="en-GB" w:eastAsia="zh-CN"/>
    </w:rPr>
  </w:style>
  <w:style w:type="paragraph" w:customStyle="1" w:styleId="AMD-Heading2">
    <w:name w:val="AMD-Heading2..."/>
    <w:basedOn w:val="2"/>
    <w:next w:val="a"/>
    <w:qFormat/>
    <w:rsid w:val="00E937E3"/>
    <w:pPr>
      <w:keepLines w:val="0"/>
      <w:tabs>
        <w:tab w:val="left" w:pos="397"/>
      </w:tabs>
      <w:snapToGrid w:val="0"/>
      <w:spacing w:before="100" w:after="100" w:line="240" w:lineRule="auto"/>
      <w:ind w:left="397" w:hanging="397"/>
    </w:pPr>
    <w:rPr>
      <w:rFonts w:ascii="Arial" w:eastAsia="Times New Roman" w:hAnsi="Arial" w:cs="Arial"/>
      <w:color w:val="auto"/>
      <w:spacing w:val="8"/>
      <w:sz w:val="20"/>
      <w:szCs w:val="20"/>
      <w:lang w:val="en-GB" w:eastAsia="zh-CN"/>
    </w:rPr>
  </w:style>
  <w:style w:type="paragraph" w:customStyle="1" w:styleId="univers12">
    <w:name w:val="univers12"/>
    <w:qFormat/>
    <w:rsid w:val="00E937E3"/>
    <w:pPr>
      <w:widowControl w:val="0"/>
      <w:tabs>
        <w:tab w:val="left" w:pos="0"/>
        <w:tab w:val="left" w:pos="2976"/>
      </w:tabs>
    </w:pPr>
    <w:rPr>
      <w:rFonts w:ascii="Univers" w:eastAsia="Times New Roman" w:hAnsi="Univers"/>
      <w:b/>
      <w:sz w:val="24"/>
      <w:lang w:val="en-US" w:eastAsia="en-US"/>
    </w:rPr>
  </w:style>
  <w:style w:type="paragraph" w:customStyle="1" w:styleId="Definition">
    <w:name w:val="Definition"/>
    <w:basedOn w:val="a"/>
    <w:next w:val="a"/>
    <w:qFormat/>
    <w:rsid w:val="00E937E3"/>
    <w:pPr>
      <w:spacing w:after="240" w:line="230" w:lineRule="atLeast"/>
      <w:ind w:left="0" w:firstLine="0"/>
      <w:jc w:val="both"/>
    </w:pPr>
    <w:rPr>
      <w:rFonts w:ascii="Arial" w:eastAsia="MS Mincho" w:hAnsi="Arial" w:cs="Arial"/>
      <w:sz w:val="20"/>
      <w:szCs w:val="20"/>
      <w:lang w:val="en-GB" w:eastAsia="ja-JP"/>
    </w:rPr>
  </w:style>
  <w:style w:type="paragraph" w:customStyle="1" w:styleId="Terms">
    <w:name w:val="Term(s)"/>
    <w:basedOn w:val="a"/>
    <w:next w:val="Definition"/>
    <w:qFormat/>
    <w:rsid w:val="00E937E3"/>
    <w:pPr>
      <w:keepNext/>
      <w:spacing w:line="230" w:lineRule="atLeast"/>
      <w:ind w:left="0" w:firstLine="0"/>
    </w:pPr>
    <w:rPr>
      <w:rFonts w:ascii="Arial" w:eastAsia="MS Mincho" w:hAnsi="Arial" w:cs="Arial"/>
      <w:b/>
      <w:sz w:val="20"/>
      <w:szCs w:val="20"/>
      <w:lang w:val="en-GB" w:eastAsia="ja-JP"/>
    </w:rPr>
  </w:style>
  <w:style w:type="paragraph" w:customStyle="1" w:styleId="TermNum">
    <w:name w:val="TermNum"/>
    <w:basedOn w:val="a"/>
    <w:next w:val="Terms"/>
    <w:qFormat/>
    <w:rsid w:val="00E937E3"/>
    <w:pPr>
      <w:keepNext/>
      <w:spacing w:line="230" w:lineRule="atLeast"/>
      <w:ind w:left="0" w:firstLine="0"/>
      <w:jc w:val="both"/>
    </w:pPr>
    <w:rPr>
      <w:rFonts w:ascii="Arial" w:eastAsia="MS Mincho" w:hAnsi="Arial" w:cs="Arial"/>
      <w:b/>
      <w:sz w:val="20"/>
      <w:szCs w:val="20"/>
      <w:lang w:val="en-GB" w:eastAsia="ja-JP"/>
    </w:rPr>
  </w:style>
  <w:style w:type="paragraph" w:customStyle="1" w:styleId="Note0">
    <w:name w:val="Note"/>
    <w:basedOn w:val="a"/>
    <w:next w:val="a"/>
    <w:qFormat/>
    <w:rsid w:val="00E937E3"/>
    <w:pPr>
      <w:tabs>
        <w:tab w:val="left" w:pos="960"/>
      </w:tabs>
      <w:spacing w:after="240" w:line="210" w:lineRule="atLeast"/>
      <w:ind w:left="0" w:firstLine="0"/>
      <w:jc w:val="both"/>
    </w:pPr>
    <w:rPr>
      <w:rFonts w:ascii="Arial" w:eastAsia="MS Mincho" w:hAnsi="Arial" w:cs="Arial"/>
      <w:sz w:val="18"/>
      <w:szCs w:val="20"/>
      <w:lang w:val="en-GB" w:eastAsia="ja-JP"/>
    </w:rPr>
  </w:style>
  <w:style w:type="paragraph" w:customStyle="1" w:styleId="zzLc5">
    <w:name w:val="zzLc5"/>
    <w:basedOn w:val="a"/>
    <w:next w:val="a"/>
    <w:qFormat/>
    <w:rsid w:val="00E937E3"/>
    <w:pPr>
      <w:tabs>
        <w:tab w:val="left" w:pos="0"/>
      </w:tabs>
      <w:spacing w:after="240" w:line="230" w:lineRule="atLeast"/>
      <w:ind w:left="0" w:firstLine="0"/>
    </w:pPr>
    <w:rPr>
      <w:rFonts w:ascii="Arial" w:eastAsia="MS Mincho" w:hAnsi="Arial" w:cs="Arial"/>
      <w:sz w:val="20"/>
      <w:szCs w:val="20"/>
      <w:lang w:val="en-GB" w:eastAsia="ja-JP"/>
    </w:rPr>
  </w:style>
  <w:style w:type="paragraph" w:customStyle="1" w:styleId="zzLc6">
    <w:name w:val="zzLc6"/>
    <w:basedOn w:val="a"/>
    <w:next w:val="a"/>
    <w:qFormat/>
    <w:rsid w:val="00E937E3"/>
    <w:pPr>
      <w:tabs>
        <w:tab w:val="left" w:pos="0"/>
      </w:tabs>
      <w:spacing w:after="240" w:line="230" w:lineRule="atLeast"/>
      <w:ind w:left="0" w:firstLine="0"/>
    </w:pPr>
    <w:rPr>
      <w:rFonts w:ascii="Arial" w:eastAsia="MS Mincho" w:hAnsi="Arial" w:cs="Arial"/>
      <w:sz w:val="20"/>
      <w:szCs w:val="20"/>
      <w:lang w:val="en-GB" w:eastAsia="ja-JP"/>
    </w:rPr>
  </w:style>
  <w:style w:type="paragraph" w:customStyle="1" w:styleId="dd">
    <w:name w:val="dd"/>
    <w:basedOn w:val="a"/>
    <w:qFormat/>
    <w:rsid w:val="00E937E3"/>
    <w:pPr>
      <w:spacing w:line="230" w:lineRule="atLeast"/>
      <w:ind w:left="0" w:firstLine="0"/>
      <w:jc w:val="both"/>
    </w:pPr>
    <w:rPr>
      <w:rFonts w:ascii="Arial" w:eastAsia="Times New Roman" w:hAnsi="Arial" w:cs="Arial"/>
      <w:sz w:val="20"/>
      <w:szCs w:val="20"/>
      <w:lang w:val="en-GB" w:eastAsia="zh-CN"/>
    </w:rPr>
  </w:style>
  <w:style w:type="paragraph" w:customStyle="1" w:styleId="ALINEA">
    <w:name w:val="ALINEA"/>
    <w:basedOn w:val="a"/>
    <w:qFormat/>
    <w:rsid w:val="00E937E3"/>
    <w:pPr>
      <w:snapToGrid w:val="0"/>
      <w:spacing w:before="100" w:after="200" w:line="240" w:lineRule="auto"/>
      <w:ind w:left="0" w:firstLine="0"/>
      <w:jc w:val="both"/>
    </w:pPr>
    <w:rPr>
      <w:rFonts w:ascii="Helvetica" w:eastAsia="Times New Roman" w:hAnsi="Helvetica" w:cs="Arial"/>
      <w:spacing w:val="8"/>
      <w:sz w:val="20"/>
      <w:szCs w:val="20"/>
      <w:lang w:val="en-GB" w:eastAsia="zh-CN"/>
    </w:rPr>
  </w:style>
  <w:style w:type="paragraph" w:customStyle="1" w:styleId="afff0">
    <w:name w:val="吹き出し"/>
    <w:basedOn w:val="a"/>
    <w:semiHidden/>
    <w:qFormat/>
    <w:rsid w:val="00E937E3"/>
    <w:pPr>
      <w:spacing w:line="240" w:lineRule="auto"/>
      <w:ind w:left="0" w:firstLine="0"/>
      <w:jc w:val="both"/>
    </w:pPr>
    <w:rPr>
      <w:rFonts w:ascii="Arial" w:eastAsia="MS Gothic" w:hAnsi="Arial" w:cs="Arial"/>
      <w:spacing w:val="8"/>
      <w:sz w:val="18"/>
      <w:szCs w:val="18"/>
      <w:lang w:val="en-GB" w:eastAsia="zh-CN"/>
    </w:rPr>
  </w:style>
  <w:style w:type="paragraph" w:customStyle="1" w:styleId="Example">
    <w:name w:val="Example"/>
    <w:basedOn w:val="a"/>
    <w:next w:val="a"/>
    <w:qFormat/>
    <w:rsid w:val="00E937E3"/>
    <w:pPr>
      <w:tabs>
        <w:tab w:val="left" w:pos="1360"/>
      </w:tabs>
      <w:spacing w:after="240" w:line="210" w:lineRule="atLeast"/>
      <w:ind w:left="0" w:firstLine="0"/>
      <w:jc w:val="both"/>
    </w:pPr>
    <w:rPr>
      <w:rFonts w:ascii="Arial" w:eastAsia="MS Mincho" w:hAnsi="Arial"/>
      <w:sz w:val="18"/>
      <w:szCs w:val="20"/>
      <w:lang w:val="en-GB" w:eastAsia="ja-JP"/>
    </w:rPr>
  </w:style>
  <w:style w:type="paragraph" w:customStyle="1" w:styleId="BalloonText1">
    <w:name w:val="Balloon Text1"/>
    <w:basedOn w:val="a"/>
    <w:semiHidden/>
    <w:qFormat/>
    <w:rsid w:val="00E937E3"/>
    <w:pPr>
      <w:spacing w:line="240" w:lineRule="auto"/>
      <w:ind w:left="0" w:firstLine="0"/>
      <w:jc w:val="both"/>
    </w:pPr>
    <w:rPr>
      <w:rFonts w:ascii="Lucida Grande" w:eastAsia="Times New Roman" w:hAnsi="Lucida Grande" w:cs="Arial"/>
      <w:spacing w:val="8"/>
      <w:sz w:val="18"/>
      <w:szCs w:val="18"/>
      <w:lang w:val="en-GB" w:eastAsia="zh-CN"/>
    </w:rPr>
  </w:style>
  <w:style w:type="paragraph" w:customStyle="1" w:styleId="TERM-number3">
    <w:name w:val="TERM-number 3"/>
    <w:basedOn w:val="3"/>
    <w:next w:val="TERM"/>
    <w:qFormat/>
    <w:rsid w:val="00E937E3"/>
    <w:pPr>
      <w:keepNext/>
      <w:tabs>
        <w:tab w:val="left" w:pos="1021"/>
      </w:tabs>
      <w:snapToGrid w:val="0"/>
      <w:spacing w:before="280" w:beforeAutospacing="0" w:afterAutospacing="0"/>
    </w:pPr>
    <w:rPr>
      <w:rFonts w:ascii="Arial" w:hAnsi="Arial" w:cs="Arial"/>
      <w:spacing w:val="8"/>
      <w:sz w:val="20"/>
      <w:szCs w:val="20"/>
      <w:lang w:val="en-GB" w:eastAsia="zh-CN"/>
    </w:rPr>
  </w:style>
  <w:style w:type="paragraph" w:customStyle="1" w:styleId="NumberedPARAlevel3">
    <w:name w:val="Numbered PARA (level 3)"/>
    <w:basedOn w:val="3"/>
    <w:qFormat/>
    <w:rsid w:val="00E937E3"/>
    <w:pPr>
      <w:keepNext/>
      <w:tabs>
        <w:tab w:val="left" w:pos="1021"/>
      </w:tabs>
      <w:snapToGrid w:val="0"/>
      <w:spacing w:before="280" w:beforeAutospacing="0" w:after="200" w:afterAutospacing="0"/>
      <w:jc w:val="both"/>
    </w:pPr>
    <w:rPr>
      <w:rFonts w:ascii="Arial" w:hAnsi="Arial" w:cs="Arial"/>
      <w:b w:val="0"/>
      <w:spacing w:val="8"/>
      <w:sz w:val="20"/>
      <w:szCs w:val="20"/>
      <w:lang w:val="en-GB" w:eastAsia="zh-CN"/>
    </w:rPr>
  </w:style>
  <w:style w:type="paragraph" w:customStyle="1" w:styleId="ListDash2">
    <w:name w:val="List Dash 2"/>
    <w:basedOn w:val="2c"/>
    <w:qFormat/>
    <w:rsid w:val="00E937E3"/>
    <w:pPr>
      <w:tabs>
        <w:tab w:val="clear" w:pos="340"/>
      </w:tabs>
    </w:pPr>
  </w:style>
  <w:style w:type="paragraph" w:customStyle="1" w:styleId="NumberedPARAlevel2">
    <w:name w:val="Numbered PARA (level 2)"/>
    <w:basedOn w:val="2"/>
    <w:qFormat/>
    <w:rsid w:val="00E937E3"/>
    <w:pPr>
      <w:keepLines w:val="0"/>
      <w:tabs>
        <w:tab w:val="left" w:pos="1021"/>
      </w:tabs>
      <w:snapToGrid w:val="0"/>
      <w:spacing w:before="100" w:after="200" w:line="240" w:lineRule="auto"/>
      <w:ind w:left="0" w:firstLine="0"/>
      <w:jc w:val="both"/>
    </w:pPr>
    <w:rPr>
      <w:rFonts w:ascii="Arial" w:eastAsia="Times New Roman" w:hAnsi="Arial" w:cs="Arial"/>
      <w:b w:val="0"/>
      <w:color w:val="auto"/>
      <w:spacing w:val="8"/>
      <w:sz w:val="20"/>
      <w:szCs w:val="20"/>
      <w:lang w:val="en-GB" w:eastAsia="zh-CN"/>
    </w:rPr>
  </w:style>
  <w:style w:type="paragraph" w:customStyle="1" w:styleId="ListDash3">
    <w:name w:val="List Dash 3"/>
    <w:basedOn w:val="a"/>
    <w:qFormat/>
    <w:rsid w:val="00E937E3"/>
    <w:pPr>
      <w:tabs>
        <w:tab w:val="left" w:pos="1021"/>
      </w:tabs>
      <w:snapToGrid w:val="0"/>
      <w:spacing w:after="100" w:line="240" w:lineRule="auto"/>
      <w:ind w:left="102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customStyle="1" w:styleId="ListDash4">
    <w:name w:val="List Dash 4"/>
    <w:basedOn w:val="a"/>
    <w:qFormat/>
    <w:rsid w:val="00E937E3"/>
    <w:pPr>
      <w:snapToGrid w:val="0"/>
      <w:spacing w:after="100" w:line="240" w:lineRule="auto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customStyle="1" w:styleId="0">
    <w:name w:val="0"/>
    <w:basedOn w:val="a"/>
    <w:qFormat/>
    <w:rsid w:val="00E937E3"/>
    <w:pPr>
      <w:tabs>
        <w:tab w:val="center" w:pos="4536"/>
        <w:tab w:val="right" w:pos="9072"/>
      </w:tabs>
      <w:spacing w:line="240" w:lineRule="auto"/>
      <w:ind w:left="0" w:firstLine="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customStyle="1" w:styleId="Print-FromToSubjectDate">
    <w:name w:val="Print- From: To: Subject: Date:"/>
    <w:basedOn w:val="a"/>
    <w:qFormat/>
    <w:rsid w:val="00E937E3"/>
    <w:pPr>
      <w:pBdr>
        <w:left w:val="single" w:sz="18" w:space="1" w:color="000000"/>
      </w:pBdr>
      <w:spacing w:line="240" w:lineRule="auto"/>
      <w:ind w:left="0" w:firstLine="0"/>
    </w:pPr>
    <w:rPr>
      <w:rFonts w:ascii="Arial" w:eastAsia="Times New Roman" w:hAnsi="Arial" w:cs="Arial"/>
      <w:sz w:val="20"/>
      <w:szCs w:val="20"/>
      <w:lang w:val="en-US" w:eastAsia="zh-CN"/>
    </w:rPr>
  </w:style>
  <w:style w:type="paragraph" w:customStyle="1" w:styleId="Normal12">
    <w:name w:val="Normal12"/>
    <w:basedOn w:val="a"/>
    <w:qFormat/>
    <w:rsid w:val="00E937E3"/>
    <w:pPr>
      <w:spacing w:after="240" w:line="240" w:lineRule="atLeast"/>
      <w:ind w:left="0" w:firstLine="0"/>
    </w:pPr>
    <w:rPr>
      <w:rFonts w:ascii="Arial" w:eastAsia="Times New Roman" w:hAnsi="Arial" w:cs="Arial"/>
      <w:sz w:val="24"/>
      <w:szCs w:val="20"/>
      <w:lang w:val="en-US" w:eastAsia="zh-CN"/>
    </w:rPr>
  </w:style>
  <w:style w:type="paragraph" w:customStyle="1" w:styleId="19">
    <w:name w:val="Текст выноски1"/>
    <w:basedOn w:val="a"/>
    <w:semiHidden/>
    <w:qFormat/>
    <w:rsid w:val="00E937E3"/>
    <w:pPr>
      <w:spacing w:line="240" w:lineRule="auto"/>
      <w:ind w:left="0" w:firstLine="0"/>
      <w:jc w:val="both"/>
    </w:pPr>
    <w:rPr>
      <w:rFonts w:ascii="Tahoma" w:eastAsia="Times New Roman" w:hAnsi="Tahoma" w:cs="Tahoma"/>
      <w:spacing w:val="8"/>
      <w:sz w:val="16"/>
      <w:szCs w:val="16"/>
      <w:lang w:val="en-GB" w:eastAsia="zh-CN"/>
    </w:rPr>
  </w:style>
  <w:style w:type="paragraph" w:customStyle="1" w:styleId="INDENT1">
    <w:name w:val="INDENT1"/>
    <w:basedOn w:val="PARAGRAPH"/>
    <w:qFormat/>
    <w:rsid w:val="00E937E3"/>
    <w:pPr>
      <w:tabs>
        <w:tab w:val="left" w:pos="567"/>
        <w:tab w:val="right" w:pos="8931"/>
      </w:tabs>
      <w:spacing w:before="0" w:after="100"/>
      <w:ind w:left="284"/>
    </w:pPr>
    <w:rPr>
      <w:spacing w:val="0"/>
      <w:lang w:val="de-DE"/>
    </w:rPr>
  </w:style>
  <w:style w:type="paragraph" w:customStyle="1" w:styleId="ISOMB">
    <w:name w:val="ISO_MB"/>
    <w:basedOn w:val="a"/>
    <w:qFormat/>
    <w:rsid w:val="00E937E3"/>
    <w:pPr>
      <w:spacing w:before="210" w:line="210" w:lineRule="exact"/>
      <w:ind w:left="0" w:firstLine="0"/>
    </w:pPr>
    <w:rPr>
      <w:rFonts w:ascii="Arial" w:eastAsia="Times New Roman" w:hAnsi="Arial"/>
      <w:sz w:val="18"/>
      <w:szCs w:val="20"/>
      <w:lang w:val="en-GB"/>
    </w:rPr>
  </w:style>
  <w:style w:type="paragraph" w:customStyle="1" w:styleId="CODE-TableCell">
    <w:name w:val="CODE-TableCell"/>
    <w:basedOn w:val="CODE"/>
    <w:qFormat/>
    <w:rsid w:val="00E937E3"/>
    <w:rPr>
      <w:sz w:val="16"/>
    </w:rPr>
  </w:style>
  <w:style w:type="paragraph" w:customStyle="1" w:styleId="PARAEQUATION">
    <w:name w:val="PARAEQUATION"/>
    <w:basedOn w:val="a"/>
    <w:qFormat/>
    <w:rsid w:val="00E937E3"/>
    <w:pPr>
      <w:tabs>
        <w:tab w:val="center" w:pos="4536"/>
        <w:tab w:val="right" w:pos="9072"/>
      </w:tabs>
      <w:snapToGrid w:val="0"/>
      <w:spacing w:before="200" w:after="200" w:line="240" w:lineRule="auto"/>
      <w:ind w:left="0" w:firstLine="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customStyle="1" w:styleId="TERM-deprecated">
    <w:name w:val="TERM-deprecated"/>
    <w:basedOn w:val="TERM"/>
    <w:next w:val="TERM-definition"/>
    <w:qFormat/>
    <w:rsid w:val="00E937E3"/>
    <w:rPr>
      <w:b w:val="0"/>
    </w:rPr>
  </w:style>
  <w:style w:type="paragraph" w:customStyle="1" w:styleId="TERM-admitted">
    <w:name w:val="TERM-admitted"/>
    <w:basedOn w:val="TERM"/>
    <w:next w:val="TERM-definition"/>
    <w:qFormat/>
    <w:rsid w:val="00E937E3"/>
    <w:rPr>
      <w:b w:val="0"/>
    </w:rPr>
  </w:style>
  <w:style w:type="paragraph" w:customStyle="1" w:styleId="TERM-note">
    <w:name w:val="TERM-note"/>
    <w:basedOn w:val="NOTE"/>
    <w:next w:val="TERM-number"/>
    <w:qFormat/>
    <w:rsid w:val="00E937E3"/>
  </w:style>
  <w:style w:type="paragraph" w:customStyle="1" w:styleId="EXAMPLE0">
    <w:name w:val="EXAMPLE"/>
    <w:basedOn w:val="NOTE"/>
    <w:next w:val="a"/>
    <w:qFormat/>
    <w:rsid w:val="00E937E3"/>
  </w:style>
  <w:style w:type="paragraph" w:customStyle="1" w:styleId="TERM-example">
    <w:name w:val="TERM-example"/>
    <w:basedOn w:val="EXAMPLE0"/>
    <w:next w:val="TERM-number"/>
    <w:qFormat/>
    <w:rsid w:val="00E937E3"/>
  </w:style>
  <w:style w:type="paragraph" w:customStyle="1" w:styleId="TERM-source">
    <w:name w:val="TERM-source"/>
    <w:basedOn w:val="a"/>
    <w:next w:val="TERM-number"/>
    <w:qFormat/>
    <w:rsid w:val="00E937E3"/>
    <w:pPr>
      <w:snapToGrid w:val="0"/>
      <w:spacing w:before="100" w:after="200" w:line="240" w:lineRule="auto"/>
      <w:ind w:left="0" w:firstLine="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customStyle="1" w:styleId="TERM-number4">
    <w:name w:val="TERM-number 4"/>
    <w:basedOn w:val="4"/>
    <w:next w:val="TERM"/>
    <w:qFormat/>
    <w:rsid w:val="00E937E3"/>
    <w:pPr>
      <w:tabs>
        <w:tab w:val="left" w:pos="1021"/>
      </w:tabs>
      <w:snapToGrid w:val="0"/>
      <w:spacing w:before="100" w:after="100"/>
      <w:ind w:left="1021" w:hanging="341"/>
      <w:jc w:val="left"/>
    </w:pPr>
    <w:rPr>
      <w:rFonts w:cs="Arial"/>
      <w:bCs/>
      <w:spacing w:val="8"/>
      <w:sz w:val="20"/>
      <w:lang w:val="en-GB" w:eastAsia="zh-CN"/>
    </w:rPr>
  </w:style>
  <w:style w:type="paragraph" w:customStyle="1" w:styleId="BIBLIOGRAPHY-numbered">
    <w:name w:val="BIBLIOGRAPHY-numbered"/>
    <w:basedOn w:val="PARAGRAPH"/>
    <w:qFormat/>
    <w:rsid w:val="00E937E3"/>
    <w:pPr>
      <w:tabs>
        <w:tab w:val="left" w:pos="720"/>
      </w:tabs>
      <w:ind w:left="720" w:hanging="360"/>
      <w:jc w:val="left"/>
    </w:pPr>
  </w:style>
  <w:style w:type="paragraph" w:customStyle="1" w:styleId="ListNumberalt">
    <w:name w:val="List Number alt"/>
    <w:basedOn w:val="a"/>
    <w:qFormat/>
    <w:rsid w:val="00E937E3"/>
    <w:pPr>
      <w:tabs>
        <w:tab w:val="left" w:pos="357"/>
      </w:tabs>
      <w:snapToGrid w:val="0"/>
      <w:spacing w:after="100" w:line="240" w:lineRule="auto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customStyle="1" w:styleId="ListNumberalt2">
    <w:name w:val="List Number alt 2"/>
    <w:basedOn w:val="ListNumberalt"/>
    <w:qFormat/>
    <w:rsid w:val="00E937E3"/>
    <w:pPr>
      <w:tabs>
        <w:tab w:val="clear" w:pos="357"/>
        <w:tab w:val="left" w:pos="680"/>
      </w:tabs>
      <w:ind w:left="675" w:hanging="318"/>
    </w:pPr>
  </w:style>
  <w:style w:type="paragraph" w:customStyle="1" w:styleId="ListNumberalt3">
    <w:name w:val="List Number alt 3"/>
    <w:basedOn w:val="ListNumberalt2"/>
    <w:qFormat/>
    <w:rsid w:val="00E937E3"/>
  </w:style>
  <w:style w:type="paragraph" w:customStyle="1" w:styleId="CODE">
    <w:name w:val="CODE"/>
    <w:basedOn w:val="a"/>
    <w:qFormat/>
    <w:rsid w:val="00E937E3"/>
    <w:pPr>
      <w:snapToGrid w:val="0"/>
      <w:spacing w:before="100" w:after="100" w:line="240" w:lineRule="auto"/>
      <w:ind w:left="0" w:firstLine="0"/>
      <w:contextualSpacing/>
    </w:pPr>
    <w:rPr>
      <w:rFonts w:ascii="Courier New" w:eastAsia="Times New Roman" w:hAnsi="Courier New" w:cs="Arial"/>
      <w:spacing w:val="-2"/>
      <w:sz w:val="18"/>
      <w:szCs w:val="20"/>
      <w:lang w:val="en-GB" w:eastAsia="zh-CN"/>
    </w:rPr>
  </w:style>
  <w:style w:type="paragraph" w:customStyle="1" w:styleId="FIGURE">
    <w:name w:val="FIGURE"/>
    <w:basedOn w:val="a"/>
    <w:next w:val="FIGURE-title"/>
    <w:qFormat/>
    <w:rsid w:val="00E937E3"/>
    <w:pPr>
      <w:keepNext/>
      <w:snapToGrid w:val="0"/>
      <w:spacing w:before="100" w:after="200" w:line="240" w:lineRule="auto"/>
      <w:ind w:left="0" w:firstLine="0"/>
      <w:jc w:val="center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customStyle="1" w:styleId="IECINSTRUCTIONS">
    <w:name w:val="IEC_INSTRUCTIONS"/>
    <w:basedOn w:val="a"/>
    <w:uiPriority w:val="99"/>
    <w:unhideWhenUsed/>
    <w:qFormat/>
    <w:rsid w:val="00E937E3"/>
    <w:pPr>
      <w:pBdr>
        <w:top w:val="dashed" w:sz="6" w:space="5" w:color="C00000"/>
        <w:left w:val="dashed" w:sz="6" w:space="5" w:color="C00000"/>
        <w:bottom w:val="dashed" w:sz="6" w:space="5" w:color="C00000"/>
        <w:right w:val="dashed" w:sz="6" w:space="5" w:color="C00000"/>
      </w:pBdr>
      <w:spacing w:before="60" w:after="60" w:line="240" w:lineRule="auto"/>
      <w:ind w:left="567" w:right="567" w:firstLine="0"/>
    </w:pPr>
    <w:rPr>
      <w:rFonts w:ascii="Cambria" w:eastAsia="Times New Roman" w:hAnsi="Cambria" w:cs="Arial"/>
      <w:color w:val="0070C0"/>
      <w:spacing w:val="8"/>
      <w:sz w:val="20"/>
      <w:szCs w:val="20"/>
      <w:lang w:val="en-GB" w:eastAsia="zh-CN"/>
    </w:rPr>
  </w:style>
  <w:style w:type="paragraph" w:customStyle="1" w:styleId="NumberedPARAlevel4">
    <w:name w:val="Numbered PARA (level 4)"/>
    <w:basedOn w:val="4"/>
    <w:qFormat/>
    <w:rsid w:val="00E937E3"/>
    <w:pPr>
      <w:tabs>
        <w:tab w:val="left" w:pos="1021"/>
      </w:tabs>
      <w:snapToGrid w:val="0"/>
      <w:spacing w:before="100" w:after="100"/>
      <w:jc w:val="both"/>
    </w:pPr>
    <w:rPr>
      <w:rFonts w:cs="Arial"/>
      <w:b w:val="0"/>
      <w:bCs/>
      <w:spacing w:val="8"/>
      <w:sz w:val="20"/>
      <w:lang w:val="en-GB" w:eastAsia="zh-CN"/>
    </w:rPr>
  </w:style>
  <w:style w:type="paragraph" w:styleId="afff1">
    <w:name w:val="Bibliography"/>
    <w:basedOn w:val="a"/>
    <w:next w:val="a"/>
    <w:uiPriority w:val="37"/>
    <w:semiHidden/>
    <w:unhideWhenUsed/>
    <w:qFormat/>
    <w:rsid w:val="00E937E3"/>
    <w:pPr>
      <w:spacing w:line="240" w:lineRule="auto"/>
      <w:ind w:left="0" w:firstLine="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afff2">
    <w:name w:val="envelope address"/>
    <w:basedOn w:val="a"/>
    <w:uiPriority w:val="99"/>
    <w:semiHidden/>
    <w:unhideWhenUsed/>
    <w:qFormat/>
    <w:rsid w:val="00E937E3"/>
    <w:pPr>
      <w:spacing w:line="240" w:lineRule="auto"/>
      <w:ind w:left="2880" w:firstLine="0"/>
      <w:jc w:val="both"/>
    </w:pPr>
    <w:rPr>
      <w:rFonts w:ascii="Cambria" w:eastAsia="MS Gothic" w:hAnsi="Cambria"/>
      <w:spacing w:val="8"/>
      <w:sz w:val="24"/>
      <w:szCs w:val="24"/>
      <w:lang w:val="en-GB" w:eastAsia="zh-CN"/>
    </w:rPr>
  </w:style>
  <w:style w:type="paragraph" w:styleId="2e">
    <w:name w:val="envelope return"/>
    <w:basedOn w:val="a"/>
    <w:uiPriority w:val="99"/>
    <w:semiHidden/>
    <w:unhideWhenUsed/>
    <w:qFormat/>
    <w:rsid w:val="00E937E3"/>
    <w:pPr>
      <w:spacing w:line="240" w:lineRule="auto"/>
      <w:ind w:left="0" w:firstLine="0"/>
      <w:jc w:val="both"/>
    </w:pPr>
    <w:rPr>
      <w:rFonts w:ascii="Cambria" w:eastAsia="MS Gothic" w:hAnsi="Cambria"/>
      <w:spacing w:val="8"/>
      <w:sz w:val="20"/>
      <w:szCs w:val="20"/>
      <w:lang w:val="en-GB" w:eastAsia="zh-CN"/>
    </w:rPr>
  </w:style>
  <w:style w:type="paragraph" w:styleId="13">
    <w:name w:val="index 1"/>
    <w:basedOn w:val="a"/>
    <w:next w:val="a"/>
    <w:autoRedefine/>
    <w:uiPriority w:val="99"/>
    <w:semiHidden/>
    <w:unhideWhenUsed/>
    <w:qFormat/>
    <w:rsid w:val="00E937E3"/>
    <w:pPr>
      <w:spacing w:line="240" w:lineRule="auto"/>
      <w:ind w:left="200" w:hanging="20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2f">
    <w:name w:val="index 2"/>
    <w:basedOn w:val="a"/>
    <w:next w:val="a"/>
    <w:autoRedefine/>
    <w:uiPriority w:val="99"/>
    <w:semiHidden/>
    <w:unhideWhenUsed/>
    <w:qFormat/>
    <w:rsid w:val="00E937E3"/>
    <w:pPr>
      <w:spacing w:line="240" w:lineRule="auto"/>
      <w:ind w:left="400" w:hanging="20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3a">
    <w:name w:val="index 3"/>
    <w:basedOn w:val="a"/>
    <w:next w:val="a"/>
    <w:autoRedefine/>
    <w:uiPriority w:val="99"/>
    <w:semiHidden/>
    <w:unhideWhenUsed/>
    <w:qFormat/>
    <w:rsid w:val="00E937E3"/>
    <w:pPr>
      <w:spacing w:line="240" w:lineRule="auto"/>
      <w:ind w:left="600" w:hanging="20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47">
    <w:name w:val="index 4"/>
    <w:basedOn w:val="a"/>
    <w:next w:val="a"/>
    <w:autoRedefine/>
    <w:uiPriority w:val="99"/>
    <w:semiHidden/>
    <w:unhideWhenUsed/>
    <w:qFormat/>
    <w:rsid w:val="00E937E3"/>
    <w:pPr>
      <w:spacing w:line="240" w:lineRule="auto"/>
      <w:ind w:left="800" w:hanging="20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55">
    <w:name w:val="index 5"/>
    <w:basedOn w:val="a"/>
    <w:next w:val="a"/>
    <w:autoRedefine/>
    <w:uiPriority w:val="99"/>
    <w:semiHidden/>
    <w:unhideWhenUsed/>
    <w:qFormat/>
    <w:rsid w:val="00E937E3"/>
    <w:pPr>
      <w:spacing w:line="240" w:lineRule="auto"/>
      <w:ind w:left="1000" w:hanging="20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62">
    <w:name w:val="index 6"/>
    <w:basedOn w:val="a"/>
    <w:next w:val="a"/>
    <w:autoRedefine/>
    <w:uiPriority w:val="99"/>
    <w:semiHidden/>
    <w:unhideWhenUsed/>
    <w:qFormat/>
    <w:rsid w:val="00E937E3"/>
    <w:pPr>
      <w:spacing w:line="240" w:lineRule="auto"/>
      <w:ind w:left="1200" w:hanging="20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72">
    <w:name w:val="index 7"/>
    <w:basedOn w:val="a"/>
    <w:next w:val="a"/>
    <w:autoRedefine/>
    <w:uiPriority w:val="99"/>
    <w:semiHidden/>
    <w:unhideWhenUsed/>
    <w:qFormat/>
    <w:rsid w:val="00E937E3"/>
    <w:pPr>
      <w:spacing w:line="240" w:lineRule="auto"/>
      <w:ind w:left="1400" w:hanging="20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82">
    <w:name w:val="index 8"/>
    <w:basedOn w:val="a"/>
    <w:next w:val="a"/>
    <w:autoRedefine/>
    <w:uiPriority w:val="99"/>
    <w:semiHidden/>
    <w:unhideWhenUsed/>
    <w:qFormat/>
    <w:rsid w:val="00E937E3"/>
    <w:pPr>
      <w:spacing w:line="240" w:lineRule="auto"/>
      <w:ind w:left="1600" w:hanging="20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92">
    <w:name w:val="index 9"/>
    <w:basedOn w:val="a"/>
    <w:next w:val="a"/>
    <w:autoRedefine/>
    <w:uiPriority w:val="99"/>
    <w:semiHidden/>
    <w:unhideWhenUsed/>
    <w:qFormat/>
    <w:rsid w:val="00E937E3"/>
    <w:pPr>
      <w:spacing w:line="240" w:lineRule="auto"/>
      <w:ind w:left="1800" w:hanging="20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afff3">
    <w:name w:val="No Spacing"/>
    <w:uiPriority w:val="1"/>
    <w:qFormat/>
    <w:rsid w:val="00E937E3"/>
    <w:pPr>
      <w:jc w:val="both"/>
    </w:pPr>
    <w:rPr>
      <w:rFonts w:ascii="Arial" w:eastAsia="Times New Roman" w:hAnsi="Arial" w:cs="Arial"/>
      <w:spacing w:val="8"/>
      <w:sz w:val="22"/>
      <w:lang w:val="en-GB" w:eastAsia="zh-CN"/>
    </w:rPr>
  </w:style>
  <w:style w:type="paragraph" w:styleId="afff4">
    <w:name w:val="Normal Indent"/>
    <w:basedOn w:val="a"/>
    <w:uiPriority w:val="99"/>
    <w:semiHidden/>
    <w:unhideWhenUsed/>
    <w:qFormat/>
    <w:rsid w:val="00E937E3"/>
    <w:pPr>
      <w:spacing w:line="240" w:lineRule="auto"/>
      <w:ind w:left="567" w:firstLine="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afff5">
    <w:name w:val="table of authorities"/>
    <w:basedOn w:val="a"/>
    <w:next w:val="a"/>
    <w:uiPriority w:val="99"/>
    <w:semiHidden/>
    <w:unhideWhenUsed/>
    <w:qFormat/>
    <w:rsid w:val="00E937E3"/>
    <w:pPr>
      <w:spacing w:line="240" w:lineRule="auto"/>
      <w:ind w:left="200" w:hanging="20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afff6">
    <w:name w:val="toa heading"/>
    <w:basedOn w:val="a"/>
    <w:next w:val="a"/>
    <w:uiPriority w:val="99"/>
    <w:semiHidden/>
    <w:unhideWhenUsed/>
    <w:qFormat/>
    <w:rsid w:val="00E937E3"/>
    <w:pPr>
      <w:spacing w:before="120" w:line="240" w:lineRule="auto"/>
      <w:ind w:left="0" w:firstLine="0"/>
      <w:jc w:val="both"/>
    </w:pPr>
    <w:rPr>
      <w:rFonts w:ascii="Cambria" w:eastAsia="MS Gothic" w:hAnsi="Cambria"/>
      <w:b/>
      <w:bCs/>
      <w:spacing w:val="8"/>
      <w:sz w:val="24"/>
      <w:szCs w:val="24"/>
      <w:lang w:val="en-GB" w:eastAsia="zh-CN"/>
    </w:rPr>
  </w:style>
  <w:style w:type="paragraph" w:styleId="afff7">
    <w:name w:val="TOC Heading"/>
    <w:basedOn w:val="1"/>
    <w:next w:val="a"/>
    <w:uiPriority w:val="39"/>
    <w:qFormat/>
    <w:rsid w:val="00E937E3"/>
    <w:pPr>
      <w:spacing w:before="240" w:after="60"/>
      <w:jc w:val="both"/>
    </w:pPr>
    <w:rPr>
      <w:rFonts w:ascii="Cambria" w:eastAsia="MS Gothic" w:hAnsi="Cambria"/>
      <w:b/>
      <w:bCs/>
      <w:spacing w:val="8"/>
      <w:kern w:val="2"/>
      <w:sz w:val="32"/>
      <w:szCs w:val="32"/>
      <w:lang w:val="en-GB" w:eastAsia="zh-CN"/>
    </w:rPr>
  </w:style>
  <w:style w:type="paragraph" w:styleId="afff8">
    <w:name w:val="annotation subject"/>
    <w:basedOn w:val="affc"/>
    <w:next w:val="affc"/>
    <w:semiHidden/>
    <w:unhideWhenUsed/>
    <w:qFormat/>
    <w:rsid w:val="00E937E3"/>
    <w:rPr>
      <w:b/>
      <w:bCs/>
    </w:rPr>
  </w:style>
  <w:style w:type="paragraph" w:styleId="2f0">
    <w:name w:val="Quote"/>
    <w:basedOn w:val="a"/>
    <w:next w:val="a"/>
    <w:uiPriority w:val="29"/>
    <w:qFormat/>
    <w:rsid w:val="00E937E3"/>
    <w:pPr>
      <w:spacing w:line="240" w:lineRule="auto"/>
      <w:ind w:left="0" w:firstLine="0"/>
      <w:jc w:val="both"/>
    </w:pPr>
    <w:rPr>
      <w:rFonts w:ascii="Arial" w:eastAsia="Times New Roman" w:hAnsi="Arial"/>
      <w:i/>
      <w:iCs/>
      <w:color w:val="000000"/>
      <w:spacing w:val="8"/>
      <w:sz w:val="20"/>
      <w:szCs w:val="20"/>
      <w:lang w:val="en-GB" w:eastAsia="zh-CN"/>
    </w:rPr>
  </w:style>
  <w:style w:type="paragraph" w:customStyle="1" w:styleId="FR3">
    <w:name w:val="FR3"/>
    <w:qFormat/>
    <w:rsid w:val="00E937E3"/>
    <w:pPr>
      <w:widowControl w:val="0"/>
      <w:spacing w:before="2240"/>
      <w:ind w:left="2800"/>
    </w:pPr>
    <w:rPr>
      <w:rFonts w:ascii="Arial" w:eastAsia="Times New Roman" w:hAnsi="Arial"/>
      <w:b/>
      <w:sz w:val="32"/>
      <w:lang w:val="en-US"/>
    </w:rPr>
  </w:style>
  <w:style w:type="paragraph" w:customStyle="1" w:styleId="0003">
    <w:name w:val="000Дисер3"/>
    <w:basedOn w:val="a"/>
    <w:qFormat/>
    <w:rsid w:val="00E937E3"/>
    <w:pPr>
      <w:ind w:left="0" w:firstLine="709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afff9">
    <w:name w:val="Абзац"/>
    <w:basedOn w:val="a"/>
    <w:qFormat/>
    <w:rsid w:val="00E937E3"/>
    <w:pPr>
      <w:spacing w:line="240" w:lineRule="auto"/>
      <w:ind w:left="0"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f1">
    <w:name w:val="Обычный2"/>
    <w:qFormat/>
    <w:rsid w:val="00E937E3"/>
    <w:rPr>
      <w:rFonts w:ascii="Times New Roman" w:eastAsia="Times New Roman" w:hAnsi="Times New Roman"/>
      <w:sz w:val="22"/>
    </w:rPr>
  </w:style>
  <w:style w:type="paragraph" w:customStyle="1" w:styleId="3b">
    <w:name w:val="Обычный3"/>
    <w:qFormat/>
    <w:rsid w:val="00E937E3"/>
    <w:rPr>
      <w:rFonts w:ascii="Times New Roman" w:eastAsia="Times New Roman" w:hAnsi="Times New Roman"/>
      <w:sz w:val="22"/>
    </w:rPr>
  </w:style>
  <w:style w:type="paragraph" w:customStyle="1" w:styleId="48">
    <w:name w:val="Обычный4"/>
    <w:qFormat/>
    <w:rsid w:val="00E937E3"/>
    <w:rPr>
      <w:rFonts w:ascii="Times New Roman" w:eastAsia="Times New Roman" w:hAnsi="Times New Roman"/>
      <w:sz w:val="22"/>
    </w:rPr>
  </w:style>
  <w:style w:type="paragraph" w:customStyle="1" w:styleId="56">
    <w:name w:val="Обычный5"/>
    <w:qFormat/>
    <w:rsid w:val="00E937E3"/>
    <w:rPr>
      <w:rFonts w:ascii="Times New Roman" w:eastAsia="Times New Roman" w:hAnsi="Times New Roman"/>
      <w:sz w:val="22"/>
    </w:rPr>
  </w:style>
  <w:style w:type="paragraph" w:customStyle="1" w:styleId="110">
    <w:name w:val="Заголовок 11"/>
    <w:basedOn w:val="14"/>
    <w:next w:val="14"/>
    <w:qFormat/>
    <w:rsid w:val="00E937E3"/>
    <w:pPr>
      <w:keepNext/>
      <w:widowControl/>
      <w:jc w:val="center"/>
    </w:pPr>
    <w:rPr>
      <w:sz w:val="28"/>
      <w:szCs w:val="28"/>
    </w:rPr>
  </w:style>
  <w:style w:type="paragraph" w:customStyle="1" w:styleId="Style3">
    <w:name w:val="Style3"/>
    <w:basedOn w:val="a"/>
    <w:qFormat/>
    <w:rsid w:val="00E937E3"/>
    <w:pPr>
      <w:widowControl w:val="0"/>
      <w:spacing w:line="338" w:lineRule="exact"/>
      <w:ind w:left="0" w:firstLine="7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21">
    <w:name w:val="Основной текст с отступом 22"/>
    <w:basedOn w:val="a"/>
    <w:qFormat/>
    <w:rsid w:val="00E937E3"/>
    <w:pPr>
      <w:spacing w:line="240" w:lineRule="auto"/>
      <w:ind w:left="0" w:firstLine="567"/>
    </w:pPr>
    <w:rPr>
      <w:rFonts w:ascii="Arial" w:eastAsia="Times New Roman" w:hAnsi="Arial"/>
      <w:sz w:val="24"/>
      <w:szCs w:val="20"/>
      <w:lang w:eastAsia="ar-SA"/>
    </w:rPr>
  </w:style>
  <w:style w:type="paragraph" w:customStyle="1" w:styleId="1a">
    <w:name w:val="Верхний колонтитул1"/>
    <w:basedOn w:val="14"/>
    <w:qFormat/>
    <w:rsid w:val="00E937E3"/>
    <w:pPr>
      <w:tabs>
        <w:tab w:val="center" w:pos="4536"/>
        <w:tab w:val="right" w:pos="9072"/>
      </w:tabs>
    </w:pPr>
  </w:style>
  <w:style w:type="paragraph" w:customStyle="1" w:styleId="xl66">
    <w:name w:val="xl66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 w:line="240" w:lineRule="auto"/>
      <w:ind w:left="0" w:firstLine="0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qFormat/>
    <w:rsid w:val="00E937E3"/>
    <w:pPr>
      <w:shd w:val="clear" w:color="000000" w:fill="FFC000"/>
      <w:spacing w:beforeAutospacing="1" w:afterAutospacing="1" w:line="240" w:lineRule="auto"/>
      <w:ind w:left="0"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 w:line="240" w:lineRule="auto"/>
      <w:ind w:left="0" w:firstLine="0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qFormat/>
    <w:rsid w:val="00E937E3"/>
    <w:pPr>
      <w:pBdr>
        <w:top w:val="single" w:sz="4" w:space="0" w:color="000000"/>
        <w:bottom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qFormat/>
    <w:rsid w:val="00E937E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qFormat/>
    <w:rsid w:val="00E937E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b">
    <w:name w:val="Колонтитул1"/>
    <w:basedOn w:val="a"/>
    <w:uiPriority w:val="99"/>
    <w:qFormat/>
    <w:rsid w:val="00E937E3"/>
    <w:pPr>
      <w:widowControl w:val="0"/>
      <w:shd w:val="clear" w:color="auto" w:fill="FFFFFF"/>
      <w:spacing w:line="240" w:lineRule="atLeast"/>
      <w:ind w:left="0" w:firstLine="0"/>
    </w:pPr>
    <w:rPr>
      <w:sz w:val="20"/>
      <w:szCs w:val="20"/>
      <w:lang w:eastAsia="ru-RU"/>
    </w:rPr>
  </w:style>
  <w:style w:type="paragraph" w:customStyle="1" w:styleId="212">
    <w:name w:val="Основной текст (2)1"/>
    <w:basedOn w:val="a"/>
    <w:uiPriority w:val="99"/>
    <w:qFormat/>
    <w:rsid w:val="00E937E3"/>
    <w:pPr>
      <w:widowControl w:val="0"/>
      <w:shd w:val="clear" w:color="auto" w:fill="FFFFFF"/>
      <w:spacing w:line="408" w:lineRule="exact"/>
      <w:ind w:left="0" w:firstLine="720"/>
      <w:jc w:val="both"/>
    </w:pPr>
    <w:rPr>
      <w:rFonts w:ascii="Times New Roman" w:hAnsi="Times New Roman"/>
      <w:b/>
      <w:bCs/>
      <w:sz w:val="23"/>
      <w:szCs w:val="23"/>
    </w:rPr>
  </w:style>
  <w:style w:type="paragraph" w:customStyle="1" w:styleId="49">
    <w:name w:val="Заголовок №4"/>
    <w:basedOn w:val="a"/>
    <w:uiPriority w:val="99"/>
    <w:qFormat/>
    <w:rsid w:val="00E937E3"/>
    <w:pPr>
      <w:widowControl w:val="0"/>
      <w:shd w:val="clear" w:color="auto" w:fill="FFFFFF"/>
      <w:spacing w:line="403" w:lineRule="exact"/>
      <w:ind w:left="0" w:firstLine="720"/>
      <w:jc w:val="both"/>
      <w:outlineLvl w:val="3"/>
    </w:pPr>
    <w:rPr>
      <w:b/>
      <w:bCs/>
      <w:sz w:val="23"/>
      <w:szCs w:val="23"/>
      <w:lang w:eastAsia="ru-RU"/>
    </w:rPr>
  </w:style>
  <w:style w:type="paragraph" w:customStyle="1" w:styleId="2f2">
    <w:name w:val="Заголовок №2"/>
    <w:basedOn w:val="a"/>
    <w:uiPriority w:val="99"/>
    <w:qFormat/>
    <w:rsid w:val="00E937E3"/>
    <w:pPr>
      <w:widowControl w:val="0"/>
      <w:shd w:val="clear" w:color="auto" w:fill="FFFFFF"/>
      <w:spacing w:line="240" w:lineRule="atLeast"/>
      <w:ind w:left="0" w:firstLine="0"/>
      <w:outlineLvl w:val="1"/>
    </w:pPr>
    <w:rPr>
      <w:rFonts w:cs="Calibri"/>
      <w:i/>
      <w:iCs/>
      <w:spacing w:val="-50"/>
      <w:sz w:val="52"/>
      <w:szCs w:val="52"/>
      <w:lang w:val="en-US" w:eastAsia="ru-RU"/>
    </w:rPr>
  </w:style>
  <w:style w:type="paragraph" w:customStyle="1" w:styleId="afffa">
    <w:name w:val="Содержимое врезки"/>
    <w:basedOn w:val="a"/>
    <w:qFormat/>
  </w:style>
  <w:style w:type="numbering" w:customStyle="1" w:styleId="Annexes">
    <w:name w:val="Annexes"/>
    <w:qFormat/>
    <w:rsid w:val="00E937E3"/>
  </w:style>
  <w:style w:type="numbering" w:customStyle="1" w:styleId="Headings">
    <w:name w:val="Headings"/>
    <w:qFormat/>
    <w:rsid w:val="00E937E3"/>
  </w:style>
  <w:style w:type="table" w:styleId="afffb">
    <w:name w:val="Table Grid"/>
    <w:basedOn w:val="a1"/>
    <w:uiPriority w:val="59"/>
    <w:rsid w:val="0063725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image" Target="media/image2.jpeg"/><Relationship Id="rId26" Type="http://schemas.openxmlformats.org/officeDocument/2006/relationships/image" Target="media/image7.png"/><Relationship Id="rId39" Type="http://schemas.openxmlformats.org/officeDocument/2006/relationships/image" Target="media/image18.jpeg"/><Relationship Id="rId21" Type="http://schemas.openxmlformats.org/officeDocument/2006/relationships/hyperlink" Target="https://elektroshkola.ru/terminy-i-opredeleniya/s/sverxtok-eto-opredelenie/" TargetMode="External"/><Relationship Id="rId34" Type="http://schemas.openxmlformats.org/officeDocument/2006/relationships/image" Target="media/image14.jpeg"/><Relationship Id="rId42" Type="http://schemas.openxmlformats.org/officeDocument/2006/relationships/image" Target="media/image21.jpeg"/><Relationship Id="rId47" Type="http://schemas.openxmlformats.org/officeDocument/2006/relationships/image" Target="media/image26.png"/><Relationship Id="rId50" Type="http://schemas.openxmlformats.org/officeDocument/2006/relationships/image" Target="media/image29.png"/><Relationship Id="rId55" Type="http://schemas.openxmlformats.org/officeDocument/2006/relationships/image" Target="media/image32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9" Type="http://schemas.openxmlformats.org/officeDocument/2006/relationships/image" Target="media/image10.png"/><Relationship Id="rId11" Type="http://schemas.openxmlformats.org/officeDocument/2006/relationships/header" Target="header2.xml"/><Relationship Id="rId24" Type="http://schemas.openxmlformats.org/officeDocument/2006/relationships/hyperlink" Target="https://elektroshkola.ru/apparaty-zashhity/avtomaticheskie-vyklyuchateli/" TargetMode="External"/><Relationship Id="rId32" Type="http://schemas.openxmlformats.org/officeDocument/2006/relationships/hyperlink" Target="https://elektroshkola.ru/apparaty-zashhity/avtomaticheskie-vyklyuchateli/" TargetMode="External"/><Relationship Id="rId37" Type="http://schemas.openxmlformats.org/officeDocument/2006/relationships/image" Target="media/image17.jpeg"/><Relationship Id="rId40" Type="http://schemas.openxmlformats.org/officeDocument/2006/relationships/image" Target="media/image19.png"/><Relationship Id="rId45" Type="http://schemas.openxmlformats.org/officeDocument/2006/relationships/image" Target="media/image24.wmf"/><Relationship Id="rId53" Type="http://schemas.openxmlformats.org/officeDocument/2006/relationships/hyperlink" Target="https://docs.cntd.ru/document/542650250" TargetMode="Externa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9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yperlink" Target="https://elektroshkola.ru/apparaty-zashhity/avtomaticheskie-vyklyuchateli/" TargetMode="External"/><Relationship Id="rId27" Type="http://schemas.openxmlformats.org/officeDocument/2006/relationships/image" Target="media/image8.jpeg"/><Relationship Id="rId30" Type="http://schemas.openxmlformats.org/officeDocument/2006/relationships/image" Target="media/image11.jpeg"/><Relationship Id="rId35" Type="http://schemas.openxmlformats.org/officeDocument/2006/relationships/image" Target="media/image15.png"/><Relationship Id="rId43" Type="http://schemas.openxmlformats.org/officeDocument/2006/relationships/image" Target="media/image22.png"/><Relationship Id="rId48" Type="http://schemas.openxmlformats.org/officeDocument/2006/relationships/image" Target="media/image27.png"/><Relationship Id="rId56" Type="http://schemas.openxmlformats.org/officeDocument/2006/relationships/header" Target="header5.xml"/><Relationship Id="rId8" Type="http://schemas.openxmlformats.org/officeDocument/2006/relationships/hyperlink" Target="https://docs.cntd.ru/document/542650250" TargetMode="External"/><Relationship Id="rId51" Type="http://schemas.openxmlformats.org/officeDocument/2006/relationships/image" Target="media/image30.jpeg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image" Target="media/image1.jpeg"/><Relationship Id="rId25" Type="http://schemas.openxmlformats.org/officeDocument/2006/relationships/image" Target="media/image6.jpeg"/><Relationship Id="rId33" Type="http://schemas.openxmlformats.org/officeDocument/2006/relationships/image" Target="media/image13.wmf"/><Relationship Id="rId38" Type="http://schemas.openxmlformats.org/officeDocument/2006/relationships/hyperlink" Target="https://elektroshkola.ru/obshhie-voprosy/obryv-nulya-v-trexfaznoj-seti-prichiny-i-posledstviya/" TargetMode="External"/><Relationship Id="rId46" Type="http://schemas.openxmlformats.org/officeDocument/2006/relationships/image" Target="media/image25.jpeg"/><Relationship Id="rId59" Type="http://schemas.openxmlformats.org/officeDocument/2006/relationships/theme" Target="theme/theme1.xml"/><Relationship Id="rId20" Type="http://schemas.openxmlformats.org/officeDocument/2006/relationships/image" Target="media/image4.jpeg"/><Relationship Id="rId41" Type="http://schemas.openxmlformats.org/officeDocument/2006/relationships/image" Target="media/image20.jpeg"/><Relationship Id="rId54" Type="http://schemas.openxmlformats.org/officeDocument/2006/relationships/hyperlink" Target="https://www.thermoelectrika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image" Target="media/image5.jpeg"/><Relationship Id="rId28" Type="http://schemas.openxmlformats.org/officeDocument/2006/relationships/image" Target="media/image9.png"/><Relationship Id="rId36" Type="http://schemas.openxmlformats.org/officeDocument/2006/relationships/image" Target="media/image16.png"/><Relationship Id="rId49" Type="http://schemas.openxmlformats.org/officeDocument/2006/relationships/image" Target="media/image28.jpeg"/><Relationship Id="rId57" Type="http://schemas.openxmlformats.org/officeDocument/2006/relationships/footer" Target="footer5.xml"/><Relationship Id="rId10" Type="http://schemas.openxmlformats.org/officeDocument/2006/relationships/footer" Target="footer1.xml"/><Relationship Id="rId31" Type="http://schemas.openxmlformats.org/officeDocument/2006/relationships/image" Target="media/image12.jpeg"/><Relationship Id="rId44" Type="http://schemas.openxmlformats.org/officeDocument/2006/relationships/image" Target="media/image23.wmf"/><Relationship Id="rId52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4A2B24-99E7-412F-B0B3-7377BF478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15183</Words>
  <Characters>86547</Characters>
  <Application>Microsoft Office Word</Application>
  <DocSecurity>0</DocSecurity>
  <Lines>721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</dc:creator>
  <dc:description/>
  <cp:lastModifiedBy>Гаврина Елена Игоревна</cp:lastModifiedBy>
  <cp:revision>2</cp:revision>
  <cp:lastPrinted>2022-04-05T13:50:00Z</cp:lastPrinted>
  <dcterms:created xsi:type="dcterms:W3CDTF">2022-04-21T07:46:00Z</dcterms:created>
  <dcterms:modified xsi:type="dcterms:W3CDTF">2022-04-21T07:46:00Z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